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7028" w:rsidRPr="002574B3" w:rsidRDefault="00EF3F01" w:rsidP="00264B71">
      <w:pPr>
        <w:spacing w:line="240" w:lineRule="auto"/>
        <w:rPr>
          <w:rFonts w:ascii="Times New Roman" w:hAnsi="Times New Roman" w:cs="Times New Roman"/>
          <w:sz w:val="24"/>
          <w:szCs w:val="24"/>
        </w:rPr>
      </w:pPr>
      <w:bookmarkStart w:id="0" w:name="_GoBack"/>
      <w:bookmarkEnd w:id="0"/>
    </w:p>
    <w:sdt>
      <w:sdtPr>
        <w:rPr>
          <w:rFonts w:ascii="Times New Roman" w:eastAsiaTheme="minorHAnsi" w:hAnsi="Times New Roman" w:cs="Times New Roman"/>
          <w:b w:val="0"/>
          <w:bCs w:val="0"/>
          <w:color w:val="auto"/>
          <w:sz w:val="24"/>
          <w:szCs w:val="24"/>
          <w:lang w:eastAsia="en-US"/>
        </w:rPr>
        <w:id w:val="-1633325378"/>
        <w:docPartObj>
          <w:docPartGallery w:val="Table of Contents"/>
          <w:docPartUnique/>
        </w:docPartObj>
      </w:sdtPr>
      <w:sdtEndPr>
        <w:rPr>
          <w:noProof/>
        </w:rPr>
      </w:sdtEndPr>
      <w:sdtContent>
        <w:p w:rsidR="00D07028" w:rsidRPr="002574B3" w:rsidRDefault="008B7788" w:rsidP="002574B3">
          <w:pPr>
            <w:pStyle w:val="TOCHeading"/>
            <w:jc w:val="center"/>
            <w:rPr>
              <w:rFonts w:ascii="Times New Roman" w:hAnsi="Times New Roman" w:cs="Times New Roman"/>
              <w:color w:val="000000" w:themeColor="text1"/>
              <w:sz w:val="24"/>
              <w:szCs w:val="24"/>
            </w:rPr>
          </w:pPr>
          <w:r w:rsidRPr="002574B3">
            <w:rPr>
              <w:rFonts w:ascii="Times New Roman" w:hAnsi="Times New Roman" w:cs="Times New Roman"/>
              <w:color w:val="000000" w:themeColor="text1"/>
              <w:sz w:val="24"/>
              <w:szCs w:val="24"/>
            </w:rPr>
            <w:t>Table of Contents</w:t>
          </w:r>
        </w:p>
        <w:p w:rsidR="002574B3" w:rsidRPr="002574B3" w:rsidRDefault="00AD6D1F">
          <w:pPr>
            <w:pStyle w:val="TOC1"/>
            <w:tabs>
              <w:tab w:val="right" w:leader="dot" w:pos="9350"/>
            </w:tabs>
            <w:rPr>
              <w:rFonts w:ascii="Times New Roman" w:hAnsi="Times New Roman" w:cs="Times New Roman"/>
              <w:noProof/>
              <w:sz w:val="24"/>
              <w:szCs w:val="24"/>
            </w:rPr>
          </w:pPr>
          <w:r w:rsidRPr="002574B3">
            <w:rPr>
              <w:rFonts w:ascii="Times New Roman" w:hAnsi="Times New Roman" w:cs="Times New Roman"/>
              <w:sz w:val="24"/>
              <w:szCs w:val="24"/>
            </w:rPr>
            <w:fldChar w:fldCharType="begin"/>
          </w:r>
          <w:r w:rsidR="008B7788" w:rsidRPr="002574B3">
            <w:rPr>
              <w:rFonts w:ascii="Times New Roman" w:hAnsi="Times New Roman" w:cs="Times New Roman"/>
              <w:sz w:val="24"/>
              <w:szCs w:val="24"/>
            </w:rPr>
            <w:instrText xml:space="preserve"> TOC \o "1-3" \h \z \u </w:instrText>
          </w:r>
          <w:r w:rsidRPr="002574B3">
            <w:rPr>
              <w:rFonts w:ascii="Times New Roman" w:hAnsi="Times New Roman" w:cs="Times New Roman"/>
              <w:sz w:val="24"/>
              <w:szCs w:val="24"/>
            </w:rPr>
            <w:fldChar w:fldCharType="separate"/>
          </w:r>
          <w:hyperlink w:anchor="_Toc499356652" w:history="1">
            <w:r w:rsidR="008B7788" w:rsidRPr="002574B3">
              <w:rPr>
                <w:rStyle w:val="Hyperlink"/>
                <w:rFonts w:ascii="Times New Roman" w:hAnsi="Times New Roman" w:cs="Times New Roman"/>
                <w:noProof/>
                <w:sz w:val="24"/>
                <w:szCs w:val="24"/>
              </w:rPr>
              <w:t>Developing a Collections Management Policy</w:t>
            </w:r>
            <w:r w:rsidR="008B7788" w:rsidRPr="002574B3">
              <w:rPr>
                <w:rFonts w:ascii="Times New Roman" w:hAnsi="Times New Roman" w:cs="Times New Roman"/>
                <w:noProof/>
                <w:webHidden/>
                <w:sz w:val="24"/>
                <w:szCs w:val="24"/>
              </w:rPr>
              <w:tab/>
            </w:r>
            <w:r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_Toc499356652 \h </w:instrText>
            </w:r>
            <w:r w:rsidRPr="002574B3">
              <w:rPr>
                <w:rFonts w:ascii="Times New Roman" w:hAnsi="Times New Roman" w:cs="Times New Roman"/>
                <w:noProof/>
                <w:webHidden/>
                <w:sz w:val="24"/>
                <w:szCs w:val="24"/>
              </w:rPr>
            </w:r>
            <w:r w:rsidRPr="002574B3">
              <w:rPr>
                <w:rFonts w:ascii="Times New Roman" w:hAnsi="Times New Roman" w:cs="Times New Roman"/>
                <w:noProof/>
                <w:webHidden/>
                <w:sz w:val="24"/>
                <w:szCs w:val="24"/>
              </w:rPr>
              <w:fldChar w:fldCharType="separate"/>
            </w:r>
            <w:r w:rsidR="008B7788" w:rsidRPr="002574B3">
              <w:rPr>
                <w:rFonts w:ascii="Times New Roman" w:hAnsi="Times New Roman" w:cs="Times New Roman"/>
                <w:noProof/>
                <w:webHidden/>
                <w:sz w:val="24"/>
                <w:szCs w:val="24"/>
              </w:rPr>
              <w:t>3</w:t>
            </w:r>
            <w:r w:rsidRPr="002574B3">
              <w:rPr>
                <w:rFonts w:ascii="Times New Roman" w:hAnsi="Times New Roman" w:cs="Times New Roman"/>
                <w:noProof/>
                <w:webHidden/>
                <w:sz w:val="24"/>
                <w:szCs w:val="24"/>
              </w:rPr>
              <w:fldChar w:fldCharType="end"/>
            </w:r>
          </w:hyperlink>
        </w:p>
        <w:p w:rsidR="002574B3" w:rsidRPr="002574B3" w:rsidRDefault="00EF3F01">
          <w:pPr>
            <w:pStyle w:val="TOC1"/>
            <w:tabs>
              <w:tab w:val="right" w:leader="dot" w:pos="9350"/>
            </w:tabs>
            <w:rPr>
              <w:rFonts w:ascii="Times New Roman" w:hAnsi="Times New Roman" w:cs="Times New Roman"/>
              <w:noProof/>
              <w:sz w:val="24"/>
              <w:szCs w:val="24"/>
            </w:rPr>
          </w:pPr>
          <w:hyperlink w:anchor="_Toc499356653" w:history="1">
            <w:r w:rsidR="008B7788" w:rsidRPr="002574B3">
              <w:rPr>
                <w:rStyle w:val="Hyperlink"/>
                <w:rFonts w:ascii="Times New Roman" w:hAnsi="Times New Roman" w:cs="Times New Roman"/>
                <w:noProof/>
                <w:sz w:val="24"/>
                <w:szCs w:val="24"/>
              </w:rPr>
              <w:t>What is Reference Guide?</w:t>
            </w:r>
            <w:r w:rsidR="008B7788" w:rsidRPr="002574B3">
              <w:rPr>
                <w:rFonts w:ascii="Times New Roman" w:hAnsi="Times New Roman" w:cs="Times New Roman"/>
                <w:noProof/>
                <w:webHidden/>
                <w:sz w:val="24"/>
                <w:szCs w:val="24"/>
              </w:rPr>
              <w:tab/>
            </w:r>
            <w:r w:rsidR="00AD6D1F"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_Toc499356653 \h </w:instrText>
            </w:r>
            <w:r w:rsidR="00AD6D1F" w:rsidRPr="002574B3">
              <w:rPr>
                <w:rFonts w:ascii="Times New Roman" w:hAnsi="Times New Roman" w:cs="Times New Roman"/>
                <w:noProof/>
                <w:webHidden/>
                <w:sz w:val="24"/>
                <w:szCs w:val="24"/>
              </w:rPr>
            </w:r>
            <w:r w:rsidR="00AD6D1F" w:rsidRPr="002574B3">
              <w:rPr>
                <w:rFonts w:ascii="Times New Roman" w:hAnsi="Times New Roman" w:cs="Times New Roman"/>
                <w:noProof/>
                <w:webHidden/>
                <w:sz w:val="24"/>
                <w:szCs w:val="24"/>
              </w:rPr>
              <w:fldChar w:fldCharType="separate"/>
            </w:r>
            <w:r w:rsidR="008B7788" w:rsidRPr="002574B3">
              <w:rPr>
                <w:rFonts w:ascii="Times New Roman" w:hAnsi="Times New Roman" w:cs="Times New Roman"/>
                <w:noProof/>
                <w:webHidden/>
                <w:sz w:val="24"/>
                <w:szCs w:val="24"/>
              </w:rPr>
              <w:t>3</w:t>
            </w:r>
            <w:r w:rsidR="00AD6D1F" w:rsidRPr="002574B3">
              <w:rPr>
                <w:rFonts w:ascii="Times New Roman" w:hAnsi="Times New Roman" w:cs="Times New Roman"/>
                <w:noProof/>
                <w:webHidden/>
                <w:sz w:val="24"/>
                <w:szCs w:val="24"/>
              </w:rPr>
              <w:fldChar w:fldCharType="end"/>
            </w:r>
          </w:hyperlink>
        </w:p>
        <w:p w:rsidR="002574B3" w:rsidRPr="002574B3" w:rsidRDefault="00EF3F01">
          <w:pPr>
            <w:pStyle w:val="TOC1"/>
            <w:tabs>
              <w:tab w:val="right" w:leader="dot" w:pos="9350"/>
            </w:tabs>
            <w:rPr>
              <w:rFonts w:ascii="Times New Roman" w:hAnsi="Times New Roman" w:cs="Times New Roman"/>
              <w:noProof/>
              <w:sz w:val="24"/>
              <w:szCs w:val="24"/>
            </w:rPr>
          </w:pPr>
          <w:hyperlink w:anchor="_Toc499356654" w:history="1">
            <w:r w:rsidR="008B7788" w:rsidRPr="002574B3">
              <w:rPr>
                <w:rStyle w:val="Hyperlink"/>
                <w:rFonts w:ascii="Times New Roman" w:hAnsi="Times New Roman" w:cs="Times New Roman"/>
                <w:noProof/>
                <w:sz w:val="24"/>
                <w:szCs w:val="24"/>
              </w:rPr>
              <w:t>Importance of Reference Guide</w:t>
            </w:r>
            <w:r w:rsidR="008B7788" w:rsidRPr="002574B3">
              <w:rPr>
                <w:rFonts w:ascii="Times New Roman" w:hAnsi="Times New Roman" w:cs="Times New Roman"/>
                <w:noProof/>
                <w:webHidden/>
                <w:sz w:val="24"/>
                <w:szCs w:val="24"/>
              </w:rPr>
              <w:tab/>
            </w:r>
            <w:r w:rsidR="00AD6D1F"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_Toc499356654 \h </w:instrText>
            </w:r>
            <w:r w:rsidR="00AD6D1F" w:rsidRPr="002574B3">
              <w:rPr>
                <w:rFonts w:ascii="Times New Roman" w:hAnsi="Times New Roman" w:cs="Times New Roman"/>
                <w:noProof/>
                <w:webHidden/>
                <w:sz w:val="24"/>
                <w:szCs w:val="24"/>
              </w:rPr>
            </w:r>
            <w:r w:rsidR="00AD6D1F" w:rsidRPr="002574B3">
              <w:rPr>
                <w:rFonts w:ascii="Times New Roman" w:hAnsi="Times New Roman" w:cs="Times New Roman"/>
                <w:noProof/>
                <w:webHidden/>
                <w:sz w:val="24"/>
                <w:szCs w:val="24"/>
              </w:rPr>
              <w:fldChar w:fldCharType="separate"/>
            </w:r>
            <w:r w:rsidR="008B7788" w:rsidRPr="002574B3">
              <w:rPr>
                <w:rFonts w:ascii="Times New Roman" w:hAnsi="Times New Roman" w:cs="Times New Roman"/>
                <w:noProof/>
                <w:webHidden/>
                <w:sz w:val="24"/>
                <w:szCs w:val="24"/>
              </w:rPr>
              <w:t>4</w:t>
            </w:r>
            <w:r w:rsidR="00AD6D1F" w:rsidRPr="002574B3">
              <w:rPr>
                <w:rFonts w:ascii="Times New Roman" w:hAnsi="Times New Roman" w:cs="Times New Roman"/>
                <w:noProof/>
                <w:webHidden/>
                <w:sz w:val="24"/>
                <w:szCs w:val="24"/>
              </w:rPr>
              <w:fldChar w:fldCharType="end"/>
            </w:r>
          </w:hyperlink>
        </w:p>
        <w:p w:rsidR="002574B3" w:rsidRPr="002574B3" w:rsidRDefault="00EF3F01">
          <w:pPr>
            <w:pStyle w:val="TOC1"/>
            <w:tabs>
              <w:tab w:val="right" w:leader="dot" w:pos="9350"/>
            </w:tabs>
            <w:rPr>
              <w:rFonts w:ascii="Times New Roman" w:hAnsi="Times New Roman" w:cs="Times New Roman"/>
              <w:noProof/>
              <w:sz w:val="24"/>
              <w:szCs w:val="24"/>
            </w:rPr>
          </w:pPr>
          <w:hyperlink w:anchor="_Toc499356655" w:history="1">
            <w:r w:rsidR="008B7788" w:rsidRPr="002574B3">
              <w:rPr>
                <w:rStyle w:val="Hyperlink"/>
                <w:rFonts w:ascii="Times New Roman" w:hAnsi="Times New Roman" w:cs="Times New Roman"/>
                <w:noProof/>
                <w:sz w:val="24"/>
                <w:szCs w:val="24"/>
              </w:rPr>
              <w:t>What should N.E.W.D. museum put into consideration?</w:t>
            </w:r>
            <w:r w:rsidR="008B7788" w:rsidRPr="002574B3">
              <w:rPr>
                <w:rFonts w:ascii="Times New Roman" w:hAnsi="Times New Roman" w:cs="Times New Roman"/>
                <w:noProof/>
                <w:webHidden/>
                <w:sz w:val="24"/>
                <w:szCs w:val="24"/>
              </w:rPr>
              <w:tab/>
            </w:r>
            <w:r w:rsidR="00AD6D1F"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_Toc499356655 \h </w:instrText>
            </w:r>
            <w:r w:rsidR="00AD6D1F" w:rsidRPr="002574B3">
              <w:rPr>
                <w:rFonts w:ascii="Times New Roman" w:hAnsi="Times New Roman" w:cs="Times New Roman"/>
                <w:noProof/>
                <w:webHidden/>
                <w:sz w:val="24"/>
                <w:szCs w:val="24"/>
              </w:rPr>
            </w:r>
            <w:r w:rsidR="00AD6D1F" w:rsidRPr="002574B3">
              <w:rPr>
                <w:rFonts w:ascii="Times New Roman" w:hAnsi="Times New Roman" w:cs="Times New Roman"/>
                <w:noProof/>
                <w:webHidden/>
                <w:sz w:val="24"/>
                <w:szCs w:val="24"/>
              </w:rPr>
              <w:fldChar w:fldCharType="separate"/>
            </w:r>
            <w:r w:rsidR="008B7788" w:rsidRPr="002574B3">
              <w:rPr>
                <w:rFonts w:ascii="Times New Roman" w:hAnsi="Times New Roman" w:cs="Times New Roman"/>
                <w:noProof/>
                <w:webHidden/>
                <w:sz w:val="24"/>
                <w:szCs w:val="24"/>
              </w:rPr>
              <w:t>4</w:t>
            </w:r>
            <w:r w:rsidR="00AD6D1F" w:rsidRPr="002574B3">
              <w:rPr>
                <w:rFonts w:ascii="Times New Roman" w:hAnsi="Times New Roman" w:cs="Times New Roman"/>
                <w:noProof/>
                <w:webHidden/>
                <w:sz w:val="24"/>
                <w:szCs w:val="24"/>
              </w:rPr>
              <w:fldChar w:fldCharType="end"/>
            </w:r>
          </w:hyperlink>
        </w:p>
        <w:p w:rsidR="002574B3" w:rsidRPr="002574B3" w:rsidRDefault="00EF3F01">
          <w:pPr>
            <w:pStyle w:val="TOC1"/>
            <w:tabs>
              <w:tab w:val="right" w:leader="dot" w:pos="9350"/>
            </w:tabs>
            <w:rPr>
              <w:rFonts w:ascii="Times New Roman" w:hAnsi="Times New Roman" w:cs="Times New Roman"/>
              <w:noProof/>
              <w:sz w:val="24"/>
              <w:szCs w:val="24"/>
            </w:rPr>
          </w:pPr>
          <w:hyperlink w:anchor="_Toc499356656" w:history="1">
            <w:r w:rsidR="008B7788" w:rsidRPr="002574B3">
              <w:rPr>
                <w:rStyle w:val="Hyperlink"/>
                <w:rFonts w:ascii="Times New Roman" w:hAnsi="Times New Roman" w:cs="Times New Roman"/>
                <w:noProof/>
                <w:sz w:val="24"/>
                <w:szCs w:val="24"/>
              </w:rPr>
              <w:t>Mission Statement:</w:t>
            </w:r>
            <w:r w:rsidR="008B7788" w:rsidRPr="002574B3">
              <w:rPr>
                <w:rFonts w:ascii="Times New Roman" w:hAnsi="Times New Roman" w:cs="Times New Roman"/>
                <w:noProof/>
                <w:webHidden/>
                <w:sz w:val="24"/>
                <w:szCs w:val="24"/>
              </w:rPr>
              <w:tab/>
            </w:r>
            <w:r w:rsidR="00AD6D1F"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_Toc499356656 \h </w:instrText>
            </w:r>
            <w:r w:rsidR="00AD6D1F" w:rsidRPr="002574B3">
              <w:rPr>
                <w:rFonts w:ascii="Times New Roman" w:hAnsi="Times New Roman" w:cs="Times New Roman"/>
                <w:noProof/>
                <w:webHidden/>
                <w:sz w:val="24"/>
                <w:szCs w:val="24"/>
              </w:rPr>
            </w:r>
            <w:r w:rsidR="00AD6D1F" w:rsidRPr="002574B3">
              <w:rPr>
                <w:rFonts w:ascii="Times New Roman" w:hAnsi="Times New Roman" w:cs="Times New Roman"/>
                <w:noProof/>
                <w:webHidden/>
                <w:sz w:val="24"/>
                <w:szCs w:val="24"/>
              </w:rPr>
              <w:fldChar w:fldCharType="separate"/>
            </w:r>
            <w:r w:rsidR="008B7788" w:rsidRPr="002574B3">
              <w:rPr>
                <w:rFonts w:ascii="Times New Roman" w:hAnsi="Times New Roman" w:cs="Times New Roman"/>
                <w:noProof/>
                <w:webHidden/>
                <w:sz w:val="24"/>
                <w:szCs w:val="24"/>
              </w:rPr>
              <w:t>4</w:t>
            </w:r>
            <w:r w:rsidR="00AD6D1F" w:rsidRPr="002574B3">
              <w:rPr>
                <w:rFonts w:ascii="Times New Roman" w:hAnsi="Times New Roman" w:cs="Times New Roman"/>
                <w:noProof/>
                <w:webHidden/>
                <w:sz w:val="24"/>
                <w:szCs w:val="24"/>
              </w:rPr>
              <w:fldChar w:fldCharType="end"/>
            </w:r>
          </w:hyperlink>
        </w:p>
        <w:p w:rsidR="002574B3" w:rsidRPr="002574B3" w:rsidRDefault="00EF3F01">
          <w:pPr>
            <w:pStyle w:val="TOC1"/>
            <w:tabs>
              <w:tab w:val="right" w:leader="dot" w:pos="9350"/>
            </w:tabs>
            <w:rPr>
              <w:rFonts w:ascii="Times New Roman" w:hAnsi="Times New Roman" w:cs="Times New Roman"/>
              <w:noProof/>
              <w:sz w:val="24"/>
              <w:szCs w:val="24"/>
            </w:rPr>
          </w:pPr>
          <w:hyperlink w:anchor="_Toc499356657" w:history="1">
            <w:r w:rsidR="008B7788" w:rsidRPr="002574B3">
              <w:rPr>
                <w:rStyle w:val="Hyperlink"/>
                <w:rFonts w:ascii="Times New Roman" w:hAnsi="Times New Roman" w:cs="Times New Roman"/>
                <w:noProof/>
                <w:sz w:val="24"/>
                <w:szCs w:val="24"/>
              </w:rPr>
              <w:t>Collections Management Policy Anatomy of N.E.W.D. museum</w:t>
            </w:r>
            <w:r w:rsidR="008B7788" w:rsidRPr="002574B3">
              <w:rPr>
                <w:rFonts w:ascii="Times New Roman" w:hAnsi="Times New Roman" w:cs="Times New Roman"/>
                <w:noProof/>
                <w:webHidden/>
                <w:sz w:val="24"/>
                <w:szCs w:val="24"/>
              </w:rPr>
              <w:tab/>
            </w:r>
            <w:r w:rsidR="00AD6D1F"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_Toc499356657 \h </w:instrText>
            </w:r>
            <w:r w:rsidR="00AD6D1F" w:rsidRPr="002574B3">
              <w:rPr>
                <w:rFonts w:ascii="Times New Roman" w:hAnsi="Times New Roman" w:cs="Times New Roman"/>
                <w:noProof/>
                <w:webHidden/>
                <w:sz w:val="24"/>
                <w:szCs w:val="24"/>
              </w:rPr>
            </w:r>
            <w:r w:rsidR="00AD6D1F" w:rsidRPr="002574B3">
              <w:rPr>
                <w:rFonts w:ascii="Times New Roman" w:hAnsi="Times New Roman" w:cs="Times New Roman"/>
                <w:noProof/>
                <w:webHidden/>
                <w:sz w:val="24"/>
                <w:szCs w:val="24"/>
              </w:rPr>
              <w:fldChar w:fldCharType="separate"/>
            </w:r>
            <w:r w:rsidR="008B7788" w:rsidRPr="002574B3">
              <w:rPr>
                <w:rFonts w:ascii="Times New Roman" w:hAnsi="Times New Roman" w:cs="Times New Roman"/>
                <w:noProof/>
                <w:webHidden/>
                <w:sz w:val="24"/>
                <w:szCs w:val="24"/>
              </w:rPr>
              <w:t>4</w:t>
            </w:r>
            <w:r w:rsidR="00AD6D1F" w:rsidRPr="002574B3">
              <w:rPr>
                <w:rFonts w:ascii="Times New Roman" w:hAnsi="Times New Roman" w:cs="Times New Roman"/>
                <w:noProof/>
                <w:webHidden/>
                <w:sz w:val="24"/>
                <w:szCs w:val="24"/>
              </w:rPr>
              <w:fldChar w:fldCharType="end"/>
            </w:r>
          </w:hyperlink>
        </w:p>
        <w:p w:rsidR="002574B3" w:rsidRPr="002574B3" w:rsidRDefault="00EF3F01">
          <w:pPr>
            <w:pStyle w:val="TOC1"/>
            <w:tabs>
              <w:tab w:val="right" w:leader="dot" w:pos="9350"/>
            </w:tabs>
            <w:rPr>
              <w:rFonts w:ascii="Times New Roman" w:hAnsi="Times New Roman" w:cs="Times New Roman"/>
              <w:noProof/>
              <w:sz w:val="24"/>
              <w:szCs w:val="24"/>
            </w:rPr>
          </w:pPr>
          <w:hyperlink w:anchor="_Toc499356658" w:history="1">
            <w:r w:rsidR="008B7788" w:rsidRPr="002574B3">
              <w:rPr>
                <w:rStyle w:val="Hyperlink"/>
                <w:rFonts w:ascii="Times New Roman" w:hAnsi="Times New Roman" w:cs="Times New Roman"/>
                <w:noProof/>
                <w:sz w:val="24"/>
                <w:szCs w:val="24"/>
              </w:rPr>
              <w:t>History, Mission, and Vision</w:t>
            </w:r>
            <w:r w:rsidR="008B7788" w:rsidRPr="002574B3">
              <w:rPr>
                <w:rFonts w:ascii="Times New Roman" w:hAnsi="Times New Roman" w:cs="Times New Roman"/>
                <w:noProof/>
                <w:webHidden/>
                <w:sz w:val="24"/>
                <w:szCs w:val="24"/>
              </w:rPr>
              <w:tab/>
            </w:r>
            <w:r w:rsidR="00AD6D1F"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_Toc499356658 \h </w:instrText>
            </w:r>
            <w:r w:rsidR="00AD6D1F" w:rsidRPr="002574B3">
              <w:rPr>
                <w:rFonts w:ascii="Times New Roman" w:hAnsi="Times New Roman" w:cs="Times New Roman"/>
                <w:noProof/>
                <w:webHidden/>
                <w:sz w:val="24"/>
                <w:szCs w:val="24"/>
              </w:rPr>
            </w:r>
            <w:r w:rsidR="00AD6D1F" w:rsidRPr="002574B3">
              <w:rPr>
                <w:rFonts w:ascii="Times New Roman" w:hAnsi="Times New Roman" w:cs="Times New Roman"/>
                <w:noProof/>
                <w:webHidden/>
                <w:sz w:val="24"/>
                <w:szCs w:val="24"/>
              </w:rPr>
              <w:fldChar w:fldCharType="separate"/>
            </w:r>
            <w:r w:rsidR="008B7788" w:rsidRPr="002574B3">
              <w:rPr>
                <w:rFonts w:ascii="Times New Roman" w:hAnsi="Times New Roman" w:cs="Times New Roman"/>
                <w:noProof/>
                <w:webHidden/>
                <w:sz w:val="24"/>
                <w:szCs w:val="24"/>
              </w:rPr>
              <w:t>4</w:t>
            </w:r>
            <w:r w:rsidR="00AD6D1F" w:rsidRPr="002574B3">
              <w:rPr>
                <w:rFonts w:ascii="Times New Roman" w:hAnsi="Times New Roman" w:cs="Times New Roman"/>
                <w:noProof/>
                <w:webHidden/>
                <w:sz w:val="24"/>
                <w:szCs w:val="24"/>
              </w:rPr>
              <w:fldChar w:fldCharType="end"/>
            </w:r>
          </w:hyperlink>
        </w:p>
        <w:p w:rsidR="002574B3" w:rsidRPr="002574B3" w:rsidRDefault="00EF3F01">
          <w:pPr>
            <w:pStyle w:val="TOC1"/>
            <w:tabs>
              <w:tab w:val="right" w:leader="dot" w:pos="9350"/>
            </w:tabs>
            <w:rPr>
              <w:rFonts w:ascii="Times New Roman" w:hAnsi="Times New Roman" w:cs="Times New Roman"/>
              <w:noProof/>
              <w:sz w:val="24"/>
              <w:szCs w:val="24"/>
            </w:rPr>
          </w:pPr>
          <w:hyperlink w:anchor="_Toc499356659" w:history="1">
            <w:r w:rsidR="008B7788" w:rsidRPr="002574B3">
              <w:rPr>
                <w:rStyle w:val="Hyperlink"/>
                <w:rFonts w:ascii="Times New Roman" w:hAnsi="Times New Roman" w:cs="Times New Roman"/>
                <w:noProof/>
                <w:sz w:val="24"/>
                <w:szCs w:val="24"/>
              </w:rPr>
              <w:t>Statement of Authority</w:t>
            </w:r>
            <w:r w:rsidR="008B7788" w:rsidRPr="002574B3">
              <w:rPr>
                <w:rFonts w:ascii="Times New Roman" w:hAnsi="Times New Roman" w:cs="Times New Roman"/>
                <w:noProof/>
                <w:webHidden/>
                <w:sz w:val="24"/>
                <w:szCs w:val="24"/>
              </w:rPr>
              <w:tab/>
            </w:r>
            <w:r w:rsidR="00AD6D1F"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_Toc499356659 \h </w:instrText>
            </w:r>
            <w:r w:rsidR="00AD6D1F" w:rsidRPr="002574B3">
              <w:rPr>
                <w:rFonts w:ascii="Times New Roman" w:hAnsi="Times New Roman" w:cs="Times New Roman"/>
                <w:noProof/>
                <w:webHidden/>
                <w:sz w:val="24"/>
                <w:szCs w:val="24"/>
              </w:rPr>
            </w:r>
            <w:r w:rsidR="00AD6D1F" w:rsidRPr="002574B3">
              <w:rPr>
                <w:rFonts w:ascii="Times New Roman" w:hAnsi="Times New Roman" w:cs="Times New Roman"/>
                <w:noProof/>
                <w:webHidden/>
                <w:sz w:val="24"/>
                <w:szCs w:val="24"/>
              </w:rPr>
              <w:fldChar w:fldCharType="separate"/>
            </w:r>
            <w:r w:rsidR="008B7788" w:rsidRPr="002574B3">
              <w:rPr>
                <w:rFonts w:ascii="Times New Roman" w:hAnsi="Times New Roman" w:cs="Times New Roman"/>
                <w:noProof/>
                <w:webHidden/>
                <w:sz w:val="24"/>
                <w:szCs w:val="24"/>
              </w:rPr>
              <w:t>5</w:t>
            </w:r>
            <w:r w:rsidR="00AD6D1F" w:rsidRPr="002574B3">
              <w:rPr>
                <w:rFonts w:ascii="Times New Roman" w:hAnsi="Times New Roman" w:cs="Times New Roman"/>
                <w:noProof/>
                <w:webHidden/>
                <w:sz w:val="24"/>
                <w:szCs w:val="24"/>
              </w:rPr>
              <w:fldChar w:fldCharType="end"/>
            </w:r>
          </w:hyperlink>
        </w:p>
        <w:p w:rsidR="002574B3" w:rsidRPr="002574B3" w:rsidRDefault="00EF3F01">
          <w:pPr>
            <w:pStyle w:val="TOC1"/>
            <w:tabs>
              <w:tab w:val="right" w:leader="dot" w:pos="9350"/>
            </w:tabs>
            <w:rPr>
              <w:rFonts w:ascii="Times New Roman" w:hAnsi="Times New Roman" w:cs="Times New Roman"/>
              <w:noProof/>
              <w:sz w:val="24"/>
              <w:szCs w:val="24"/>
            </w:rPr>
          </w:pPr>
          <w:hyperlink w:anchor="_Toc499356660" w:history="1">
            <w:r w:rsidR="008B7788" w:rsidRPr="002574B3">
              <w:rPr>
                <w:rStyle w:val="Hyperlink"/>
                <w:rFonts w:ascii="Times New Roman" w:hAnsi="Times New Roman" w:cs="Times New Roman"/>
                <w:noProof/>
                <w:sz w:val="24"/>
                <w:szCs w:val="24"/>
              </w:rPr>
              <w:t>Roles and Responsibilities</w:t>
            </w:r>
            <w:r w:rsidR="008B7788" w:rsidRPr="002574B3">
              <w:rPr>
                <w:rFonts w:ascii="Times New Roman" w:hAnsi="Times New Roman" w:cs="Times New Roman"/>
                <w:noProof/>
                <w:webHidden/>
                <w:sz w:val="24"/>
                <w:szCs w:val="24"/>
              </w:rPr>
              <w:tab/>
            </w:r>
            <w:r w:rsidR="00AD6D1F"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_Toc499356660 \h </w:instrText>
            </w:r>
            <w:r w:rsidR="00AD6D1F" w:rsidRPr="002574B3">
              <w:rPr>
                <w:rFonts w:ascii="Times New Roman" w:hAnsi="Times New Roman" w:cs="Times New Roman"/>
                <w:noProof/>
                <w:webHidden/>
                <w:sz w:val="24"/>
                <w:szCs w:val="24"/>
              </w:rPr>
            </w:r>
            <w:r w:rsidR="00AD6D1F" w:rsidRPr="002574B3">
              <w:rPr>
                <w:rFonts w:ascii="Times New Roman" w:hAnsi="Times New Roman" w:cs="Times New Roman"/>
                <w:noProof/>
                <w:webHidden/>
                <w:sz w:val="24"/>
                <w:szCs w:val="24"/>
              </w:rPr>
              <w:fldChar w:fldCharType="separate"/>
            </w:r>
            <w:r w:rsidR="008B7788" w:rsidRPr="002574B3">
              <w:rPr>
                <w:rFonts w:ascii="Times New Roman" w:hAnsi="Times New Roman" w:cs="Times New Roman"/>
                <w:noProof/>
                <w:webHidden/>
                <w:sz w:val="24"/>
                <w:szCs w:val="24"/>
              </w:rPr>
              <w:t>5</w:t>
            </w:r>
            <w:r w:rsidR="00AD6D1F" w:rsidRPr="002574B3">
              <w:rPr>
                <w:rFonts w:ascii="Times New Roman" w:hAnsi="Times New Roman" w:cs="Times New Roman"/>
                <w:noProof/>
                <w:webHidden/>
                <w:sz w:val="24"/>
                <w:szCs w:val="24"/>
              </w:rPr>
              <w:fldChar w:fldCharType="end"/>
            </w:r>
          </w:hyperlink>
        </w:p>
        <w:p w:rsidR="002574B3" w:rsidRPr="002574B3" w:rsidRDefault="00EF3F01">
          <w:pPr>
            <w:pStyle w:val="TOC1"/>
            <w:tabs>
              <w:tab w:val="right" w:leader="dot" w:pos="9350"/>
            </w:tabs>
            <w:rPr>
              <w:rFonts w:ascii="Times New Roman" w:hAnsi="Times New Roman" w:cs="Times New Roman"/>
              <w:noProof/>
              <w:sz w:val="24"/>
              <w:szCs w:val="24"/>
            </w:rPr>
          </w:pPr>
          <w:hyperlink w:anchor="_Toc499356661" w:history="1">
            <w:r w:rsidR="008B7788" w:rsidRPr="002574B3">
              <w:rPr>
                <w:rStyle w:val="Hyperlink"/>
                <w:rFonts w:ascii="Times New Roman" w:hAnsi="Times New Roman" w:cs="Times New Roman"/>
                <w:noProof/>
                <w:sz w:val="24"/>
                <w:szCs w:val="24"/>
              </w:rPr>
              <w:t>Code of Ethics</w:t>
            </w:r>
            <w:r w:rsidR="008B7788" w:rsidRPr="002574B3">
              <w:rPr>
                <w:rFonts w:ascii="Times New Roman" w:hAnsi="Times New Roman" w:cs="Times New Roman"/>
                <w:noProof/>
                <w:webHidden/>
                <w:sz w:val="24"/>
                <w:szCs w:val="24"/>
              </w:rPr>
              <w:tab/>
            </w:r>
            <w:r w:rsidR="00AD6D1F"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_Toc499356661 \h </w:instrText>
            </w:r>
            <w:r w:rsidR="00AD6D1F" w:rsidRPr="002574B3">
              <w:rPr>
                <w:rFonts w:ascii="Times New Roman" w:hAnsi="Times New Roman" w:cs="Times New Roman"/>
                <w:noProof/>
                <w:webHidden/>
                <w:sz w:val="24"/>
                <w:szCs w:val="24"/>
              </w:rPr>
            </w:r>
            <w:r w:rsidR="00AD6D1F" w:rsidRPr="002574B3">
              <w:rPr>
                <w:rFonts w:ascii="Times New Roman" w:hAnsi="Times New Roman" w:cs="Times New Roman"/>
                <w:noProof/>
                <w:webHidden/>
                <w:sz w:val="24"/>
                <w:szCs w:val="24"/>
              </w:rPr>
              <w:fldChar w:fldCharType="separate"/>
            </w:r>
            <w:r w:rsidR="008B7788" w:rsidRPr="002574B3">
              <w:rPr>
                <w:rFonts w:ascii="Times New Roman" w:hAnsi="Times New Roman" w:cs="Times New Roman"/>
                <w:noProof/>
                <w:webHidden/>
                <w:sz w:val="24"/>
                <w:szCs w:val="24"/>
              </w:rPr>
              <w:t>5</w:t>
            </w:r>
            <w:r w:rsidR="00AD6D1F" w:rsidRPr="002574B3">
              <w:rPr>
                <w:rFonts w:ascii="Times New Roman" w:hAnsi="Times New Roman" w:cs="Times New Roman"/>
                <w:noProof/>
                <w:webHidden/>
                <w:sz w:val="24"/>
                <w:szCs w:val="24"/>
              </w:rPr>
              <w:fldChar w:fldCharType="end"/>
            </w:r>
          </w:hyperlink>
        </w:p>
        <w:p w:rsidR="002574B3" w:rsidRPr="002574B3" w:rsidRDefault="00EF3F01">
          <w:pPr>
            <w:pStyle w:val="TOC1"/>
            <w:tabs>
              <w:tab w:val="right" w:leader="dot" w:pos="9350"/>
            </w:tabs>
            <w:rPr>
              <w:rFonts w:ascii="Times New Roman" w:hAnsi="Times New Roman" w:cs="Times New Roman"/>
              <w:noProof/>
              <w:sz w:val="24"/>
              <w:szCs w:val="24"/>
            </w:rPr>
          </w:pPr>
          <w:hyperlink w:anchor="_Toc499356662" w:history="1">
            <w:r w:rsidR="008B7788" w:rsidRPr="002574B3">
              <w:rPr>
                <w:rStyle w:val="Hyperlink"/>
                <w:rFonts w:ascii="Times New Roman" w:hAnsi="Times New Roman" w:cs="Times New Roman"/>
                <w:noProof/>
                <w:sz w:val="24"/>
                <w:szCs w:val="24"/>
              </w:rPr>
              <w:t>Scope of Collections</w:t>
            </w:r>
            <w:r w:rsidR="008B7788" w:rsidRPr="002574B3">
              <w:rPr>
                <w:rFonts w:ascii="Times New Roman" w:hAnsi="Times New Roman" w:cs="Times New Roman"/>
                <w:noProof/>
                <w:webHidden/>
                <w:sz w:val="24"/>
                <w:szCs w:val="24"/>
              </w:rPr>
              <w:tab/>
            </w:r>
            <w:r w:rsidR="00AD6D1F"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_Toc499356662 \h </w:instrText>
            </w:r>
            <w:r w:rsidR="00AD6D1F" w:rsidRPr="002574B3">
              <w:rPr>
                <w:rFonts w:ascii="Times New Roman" w:hAnsi="Times New Roman" w:cs="Times New Roman"/>
                <w:noProof/>
                <w:webHidden/>
                <w:sz w:val="24"/>
                <w:szCs w:val="24"/>
              </w:rPr>
            </w:r>
            <w:r w:rsidR="00AD6D1F" w:rsidRPr="002574B3">
              <w:rPr>
                <w:rFonts w:ascii="Times New Roman" w:hAnsi="Times New Roman" w:cs="Times New Roman"/>
                <w:noProof/>
                <w:webHidden/>
                <w:sz w:val="24"/>
                <w:szCs w:val="24"/>
              </w:rPr>
              <w:fldChar w:fldCharType="separate"/>
            </w:r>
            <w:r w:rsidR="008B7788" w:rsidRPr="002574B3">
              <w:rPr>
                <w:rFonts w:ascii="Times New Roman" w:hAnsi="Times New Roman" w:cs="Times New Roman"/>
                <w:noProof/>
                <w:webHidden/>
                <w:sz w:val="24"/>
                <w:szCs w:val="24"/>
              </w:rPr>
              <w:t>6</w:t>
            </w:r>
            <w:r w:rsidR="00AD6D1F" w:rsidRPr="002574B3">
              <w:rPr>
                <w:rFonts w:ascii="Times New Roman" w:hAnsi="Times New Roman" w:cs="Times New Roman"/>
                <w:noProof/>
                <w:webHidden/>
                <w:sz w:val="24"/>
                <w:szCs w:val="24"/>
              </w:rPr>
              <w:fldChar w:fldCharType="end"/>
            </w:r>
          </w:hyperlink>
        </w:p>
        <w:p w:rsidR="002574B3" w:rsidRPr="002574B3" w:rsidRDefault="00EF3F01">
          <w:pPr>
            <w:pStyle w:val="TOC1"/>
            <w:tabs>
              <w:tab w:val="right" w:leader="dot" w:pos="9350"/>
            </w:tabs>
            <w:rPr>
              <w:rFonts w:ascii="Times New Roman" w:hAnsi="Times New Roman" w:cs="Times New Roman"/>
              <w:noProof/>
              <w:sz w:val="24"/>
              <w:szCs w:val="24"/>
            </w:rPr>
          </w:pPr>
          <w:hyperlink w:anchor="_Toc499356663" w:history="1">
            <w:r w:rsidR="008B7788" w:rsidRPr="002574B3">
              <w:rPr>
                <w:rStyle w:val="Hyperlink"/>
                <w:rFonts w:ascii="Times New Roman" w:hAnsi="Times New Roman" w:cs="Times New Roman"/>
                <w:noProof/>
                <w:sz w:val="24"/>
                <w:szCs w:val="24"/>
              </w:rPr>
              <w:t>Management Information</w:t>
            </w:r>
            <w:r w:rsidR="008B7788" w:rsidRPr="002574B3">
              <w:rPr>
                <w:rFonts w:ascii="Times New Roman" w:hAnsi="Times New Roman" w:cs="Times New Roman"/>
                <w:noProof/>
                <w:webHidden/>
                <w:sz w:val="24"/>
                <w:szCs w:val="24"/>
              </w:rPr>
              <w:tab/>
            </w:r>
            <w:r w:rsidR="00AD6D1F"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_Toc499356663 \h </w:instrText>
            </w:r>
            <w:r w:rsidR="00AD6D1F" w:rsidRPr="002574B3">
              <w:rPr>
                <w:rFonts w:ascii="Times New Roman" w:hAnsi="Times New Roman" w:cs="Times New Roman"/>
                <w:noProof/>
                <w:webHidden/>
                <w:sz w:val="24"/>
                <w:szCs w:val="24"/>
              </w:rPr>
            </w:r>
            <w:r w:rsidR="00AD6D1F" w:rsidRPr="002574B3">
              <w:rPr>
                <w:rFonts w:ascii="Times New Roman" w:hAnsi="Times New Roman" w:cs="Times New Roman"/>
                <w:noProof/>
                <w:webHidden/>
                <w:sz w:val="24"/>
                <w:szCs w:val="24"/>
              </w:rPr>
              <w:fldChar w:fldCharType="separate"/>
            </w:r>
            <w:r w:rsidR="008B7788" w:rsidRPr="002574B3">
              <w:rPr>
                <w:rFonts w:ascii="Times New Roman" w:hAnsi="Times New Roman" w:cs="Times New Roman"/>
                <w:noProof/>
                <w:webHidden/>
                <w:sz w:val="24"/>
                <w:szCs w:val="24"/>
              </w:rPr>
              <w:t>7</w:t>
            </w:r>
            <w:r w:rsidR="00AD6D1F" w:rsidRPr="002574B3">
              <w:rPr>
                <w:rFonts w:ascii="Times New Roman" w:hAnsi="Times New Roman" w:cs="Times New Roman"/>
                <w:noProof/>
                <w:webHidden/>
                <w:sz w:val="24"/>
                <w:szCs w:val="24"/>
              </w:rPr>
              <w:fldChar w:fldCharType="end"/>
            </w:r>
          </w:hyperlink>
        </w:p>
        <w:p w:rsidR="002574B3" w:rsidRPr="002574B3" w:rsidRDefault="00EF3F01">
          <w:pPr>
            <w:pStyle w:val="TOC1"/>
            <w:tabs>
              <w:tab w:val="right" w:leader="dot" w:pos="9350"/>
            </w:tabs>
            <w:rPr>
              <w:rFonts w:ascii="Times New Roman" w:hAnsi="Times New Roman" w:cs="Times New Roman"/>
              <w:noProof/>
              <w:sz w:val="24"/>
              <w:szCs w:val="24"/>
            </w:rPr>
          </w:pPr>
          <w:hyperlink w:anchor="_Toc499356664" w:history="1">
            <w:r w:rsidR="008B7788" w:rsidRPr="002574B3">
              <w:rPr>
                <w:rStyle w:val="Hyperlink"/>
                <w:rFonts w:ascii="Times New Roman" w:hAnsi="Times New Roman" w:cs="Times New Roman"/>
                <w:noProof/>
                <w:sz w:val="24"/>
                <w:szCs w:val="24"/>
              </w:rPr>
              <w:t>Acquisitions</w:t>
            </w:r>
            <w:r w:rsidR="008B7788" w:rsidRPr="002574B3">
              <w:rPr>
                <w:rFonts w:ascii="Times New Roman" w:hAnsi="Times New Roman" w:cs="Times New Roman"/>
                <w:noProof/>
                <w:webHidden/>
                <w:sz w:val="24"/>
                <w:szCs w:val="24"/>
              </w:rPr>
              <w:tab/>
            </w:r>
            <w:r w:rsidR="00AD6D1F"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_Toc499356664 \h </w:instrText>
            </w:r>
            <w:r w:rsidR="00AD6D1F" w:rsidRPr="002574B3">
              <w:rPr>
                <w:rFonts w:ascii="Times New Roman" w:hAnsi="Times New Roman" w:cs="Times New Roman"/>
                <w:noProof/>
                <w:webHidden/>
                <w:sz w:val="24"/>
                <w:szCs w:val="24"/>
              </w:rPr>
            </w:r>
            <w:r w:rsidR="00AD6D1F" w:rsidRPr="002574B3">
              <w:rPr>
                <w:rFonts w:ascii="Times New Roman" w:hAnsi="Times New Roman" w:cs="Times New Roman"/>
                <w:noProof/>
                <w:webHidden/>
                <w:sz w:val="24"/>
                <w:szCs w:val="24"/>
              </w:rPr>
              <w:fldChar w:fldCharType="separate"/>
            </w:r>
            <w:r w:rsidR="008B7788" w:rsidRPr="002574B3">
              <w:rPr>
                <w:rFonts w:ascii="Times New Roman" w:hAnsi="Times New Roman" w:cs="Times New Roman"/>
                <w:noProof/>
                <w:webHidden/>
                <w:sz w:val="24"/>
                <w:szCs w:val="24"/>
              </w:rPr>
              <w:t>8</w:t>
            </w:r>
            <w:r w:rsidR="00AD6D1F" w:rsidRPr="002574B3">
              <w:rPr>
                <w:rFonts w:ascii="Times New Roman" w:hAnsi="Times New Roman" w:cs="Times New Roman"/>
                <w:noProof/>
                <w:webHidden/>
                <w:sz w:val="24"/>
                <w:szCs w:val="24"/>
              </w:rPr>
              <w:fldChar w:fldCharType="end"/>
            </w:r>
          </w:hyperlink>
        </w:p>
        <w:p w:rsidR="002574B3" w:rsidRPr="002574B3" w:rsidRDefault="00EF3F01">
          <w:pPr>
            <w:pStyle w:val="TOC1"/>
            <w:tabs>
              <w:tab w:val="right" w:leader="dot" w:pos="9350"/>
            </w:tabs>
            <w:rPr>
              <w:rFonts w:ascii="Times New Roman" w:hAnsi="Times New Roman" w:cs="Times New Roman"/>
              <w:noProof/>
              <w:sz w:val="24"/>
              <w:szCs w:val="24"/>
            </w:rPr>
          </w:pPr>
          <w:hyperlink w:anchor="_Toc499356665" w:history="1">
            <w:r w:rsidR="008B7788" w:rsidRPr="002574B3">
              <w:rPr>
                <w:rStyle w:val="Hyperlink"/>
                <w:rFonts w:ascii="Times New Roman" w:hAnsi="Times New Roman" w:cs="Times New Roman"/>
                <w:noProof/>
                <w:sz w:val="24"/>
                <w:szCs w:val="24"/>
              </w:rPr>
              <w:t>Loans</w:t>
            </w:r>
            <w:r w:rsidR="008B7788" w:rsidRPr="002574B3">
              <w:rPr>
                <w:rFonts w:ascii="Times New Roman" w:hAnsi="Times New Roman" w:cs="Times New Roman"/>
                <w:noProof/>
                <w:webHidden/>
                <w:sz w:val="24"/>
                <w:szCs w:val="24"/>
              </w:rPr>
              <w:tab/>
            </w:r>
            <w:r w:rsidR="00AD6D1F"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_Toc499356665 \h </w:instrText>
            </w:r>
            <w:r w:rsidR="00AD6D1F" w:rsidRPr="002574B3">
              <w:rPr>
                <w:rFonts w:ascii="Times New Roman" w:hAnsi="Times New Roman" w:cs="Times New Roman"/>
                <w:noProof/>
                <w:webHidden/>
                <w:sz w:val="24"/>
                <w:szCs w:val="24"/>
              </w:rPr>
            </w:r>
            <w:r w:rsidR="00AD6D1F" w:rsidRPr="002574B3">
              <w:rPr>
                <w:rFonts w:ascii="Times New Roman" w:hAnsi="Times New Roman" w:cs="Times New Roman"/>
                <w:noProof/>
                <w:webHidden/>
                <w:sz w:val="24"/>
                <w:szCs w:val="24"/>
              </w:rPr>
              <w:fldChar w:fldCharType="separate"/>
            </w:r>
            <w:r w:rsidR="008B7788" w:rsidRPr="002574B3">
              <w:rPr>
                <w:rFonts w:ascii="Times New Roman" w:hAnsi="Times New Roman" w:cs="Times New Roman"/>
                <w:noProof/>
                <w:webHidden/>
                <w:sz w:val="24"/>
                <w:szCs w:val="24"/>
              </w:rPr>
              <w:t>9</w:t>
            </w:r>
            <w:r w:rsidR="00AD6D1F" w:rsidRPr="002574B3">
              <w:rPr>
                <w:rFonts w:ascii="Times New Roman" w:hAnsi="Times New Roman" w:cs="Times New Roman"/>
                <w:noProof/>
                <w:webHidden/>
                <w:sz w:val="24"/>
                <w:szCs w:val="24"/>
              </w:rPr>
              <w:fldChar w:fldCharType="end"/>
            </w:r>
          </w:hyperlink>
        </w:p>
        <w:p w:rsidR="002574B3" w:rsidRPr="002574B3" w:rsidRDefault="00EF3F01">
          <w:pPr>
            <w:pStyle w:val="TOC1"/>
            <w:tabs>
              <w:tab w:val="right" w:leader="dot" w:pos="9350"/>
            </w:tabs>
            <w:rPr>
              <w:rFonts w:ascii="Times New Roman" w:hAnsi="Times New Roman" w:cs="Times New Roman"/>
              <w:noProof/>
              <w:sz w:val="24"/>
              <w:szCs w:val="24"/>
            </w:rPr>
          </w:pPr>
          <w:hyperlink w:anchor="_Toc499356666" w:history="1">
            <w:r w:rsidR="008B7788" w:rsidRPr="002574B3">
              <w:rPr>
                <w:rStyle w:val="Hyperlink"/>
                <w:rFonts w:ascii="Times New Roman" w:hAnsi="Times New Roman" w:cs="Times New Roman"/>
                <w:noProof/>
                <w:sz w:val="24"/>
                <w:szCs w:val="24"/>
              </w:rPr>
              <w:t>Care</w:t>
            </w:r>
            <w:r w:rsidR="008B7788" w:rsidRPr="002574B3">
              <w:rPr>
                <w:rFonts w:ascii="Times New Roman" w:hAnsi="Times New Roman" w:cs="Times New Roman"/>
                <w:noProof/>
                <w:webHidden/>
                <w:sz w:val="24"/>
                <w:szCs w:val="24"/>
              </w:rPr>
              <w:tab/>
            </w:r>
            <w:r w:rsidR="00AD6D1F"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_Toc499356666 \h </w:instrText>
            </w:r>
            <w:r w:rsidR="00AD6D1F" w:rsidRPr="002574B3">
              <w:rPr>
                <w:rFonts w:ascii="Times New Roman" w:hAnsi="Times New Roman" w:cs="Times New Roman"/>
                <w:noProof/>
                <w:webHidden/>
                <w:sz w:val="24"/>
                <w:szCs w:val="24"/>
              </w:rPr>
            </w:r>
            <w:r w:rsidR="00AD6D1F" w:rsidRPr="002574B3">
              <w:rPr>
                <w:rFonts w:ascii="Times New Roman" w:hAnsi="Times New Roman" w:cs="Times New Roman"/>
                <w:noProof/>
                <w:webHidden/>
                <w:sz w:val="24"/>
                <w:szCs w:val="24"/>
              </w:rPr>
              <w:fldChar w:fldCharType="separate"/>
            </w:r>
            <w:r w:rsidR="008B7788" w:rsidRPr="002574B3">
              <w:rPr>
                <w:rFonts w:ascii="Times New Roman" w:hAnsi="Times New Roman" w:cs="Times New Roman"/>
                <w:noProof/>
                <w:webHidden/>
                <w:sz w:val="24"/>
                <w:szCs w:val="24"/>
              </w:rPr>
              <w:t>10</w:t>
            </w:r>
            <w:r w:rsidR="00AD6D1F" w:rsidRPr="002574B3">
              <w:rPr>
                <w:rFonts w:ascii="Times New Roman" w:hAnsi="Times New Roman" w:cs="Times New Roman"/>
                <w:noProof/>
                <w:webHidden/>
                <w:sz w:val="24"/>
                <w:szCs w:val="24"/>
              </w:rPr>
              <w:fldChar w:fldCharType="end"/>
            </w:r>
          </w:hyperlink>
        </w:p>
        <w:p w:rsidR="002574B3" w:rsidRPr="002574B3" w:rsidRDefault="00EF3F01">
          <w:pPr>
            <w:pStyle w:val="TOC1"/>
            <w:tabs>
              <w:tab w:val="right" w:leader="dot" w:pos="9350"/>
            </w:tabs>
            <w:rPr>
              <w:rFonts w:ascii="Times New Roman" w:hAnsi="Times New Roman" w:cs="Times New Roman"/>
              <w:noProof/>
              <w:sz w:val="24"/>
              <w:szCs w:val="24"/>
            </w:rPr>
          </w:pPr>
          <w:hyperlink w:anchor="_Toc499356667" w:history="1">
            <w:r w:rsidR="008B7788" w:rsidRPr="002574B3">
              <w:rPr>
                <w:rStyle w:val="Hyperlink"/>
                <w:rFonts w:ascii="Times New Roman" w:hAnsi="Times New Roman" w:cs="Times New Roman"/>
                <w:noProof/>
                <w:sz w:val="24"/>
                <w:szCs w:val="24"/>
              </w:rPr>
              <w:t>Records</w:t>
            </w:r>
            <w:r w:rsidR="008B7788" w:rsidRPr="002574B3">
              <w:rPr>
                <w:rFonts w:ascii="Times New Roman" w:hAnsi="Times New Roman" w:cs="Times New Roman"/>
                <w:noProof/>
                <w:webHidden/>
                <w:sz w:val="24"/>
                <w:szCs w:val="24"/>
              </w:rPr>
              <w:tab/>
            </w:r>
            <w:r w:rsidR="00AD6D1F"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_Toc499356667 \h </w:instrText>
            </w:r>
            <w:r w:rsidR="00AD6D1F" w:rsidRPr="002574B3">
              <w:rPr>
                <w:rFonts w:ascii="Times New Roman" w:hAnsi="Times New Roman" w:cs="Times New Roman"/>
                <w:noProof/>
                <w:webHidden/>
                <w:sz w:val="24"/>
                <w:szCs w:val="24"/>
              </w:rPr>
            </w:r>
            <w:r w:rsidR="00AD6D1F" w:rsidRPr="002574B3">
              <w:rPr>
                <w:rFonts w:ascii="Times New Roman" w:hAnsi="Times New Roman" w:cs="Times New Roman"/>
                <w:noProof/>
                <w:webHidden/>
                <w:sz w:val="24"/>
                <w:szCs w:val="24"/>
              </w:rPr>
              <w:fldChar w:fldCharType="separate"/>
            </w:r>
            <w:r w:rsidR="008B7788" w:rsidRPr="002574B3">
              <w:rPr>
                <w:rFonts w:ascii="Times New Roman" w:hAnsi="Times New Roman" w:cs="Times New Roman"/>
                <w:noProof/>
                <w:webHidden/>
                <w:sz w:val="24"/>
                <w:szCs w:val="24"/>
              </w:rPr>
              <w:t>10</w:t>
            </w:r>
            <w:r w:rsidR="00AD6D1F" w:rsidRPr="002574B3">
              <w:rPr>
                <w:rFonts w:ascii="Times New Roman" w:hAnsi="Times New Roman" w:cs="Times New Roman"/>
                <w:noProof/>
                <w:webHidden/>
                <w:sz w:val="24"/>
                <w:szCs w:val="24"/>
              </w:rPr>
              <w:fldChar w:fldCharType="end"/>
            </w:r>
          </w:hyperlink>
        </w:p>
        <w:p w:rsidR="002574B3" w:rsidRPr="002574B3" w:rsidRDefault="00EF3F01">
          <w:pPr>
            <w:pStyle w:val="TOC1"/>
            <w:tabs>
              <w:tab w:val="right" w:leader="dot" w:pos="9350"/>
            </w:tabs>
            <w:rPr>
              <w:rFonts w:ascii="Times New Roman" w:hAnsi="Times New Roman" w:cs="Times New Roman"/>
              <w:noProof/>
              <w:sz w:val="24"/>
              <w:szCs w:val="24"/>
            </w:rPr>
          </w:pPr>
          <w:hyperlink w:anchor="_Toc499356668" w:history="1">
            <w:r w:rsidR="008B7788" w:rsidRPr="002574B3">
              <w:rPr>
                <w:rStyle w:val="Hyperlink"/>
                <w:rFonts w:ascii="Times New Roman" w:eastAsia="Times New Roman" w:hAnsi="Times New Roman" w:cs="Times New Roman"/>
                <w:noProof/>
                <w:sz w:val="24"/>
                <w:szCs w:val="24"/>
              </w:rPr>
              <w:t>Temporary holdings</w:t>
            </w:r>
            <w:r w:rsidR="008B7788" w:rsidRPr="002574B3">
              <w:rPr>
                <w:rFonts w:ascii="Times New Roman" w:hAnsi="Times New Roman" w:cs="Times New Roman"/>
                <w:noProof/>
                <w:webHidden/>
                <w:sz w:val="24"/>
                <w:szCs w:val="24"/>
              </w:rPr>
              <w:tab/>
            </w:r>
            <w:r w:rsidR="00AD6D1F"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_Toc499356668 \h </w:instrText>
            </w:r>
            <w:r w:rsidR="00AD6D1F" w:rsidRPr="002574B3">
              <w:rPr>
                <w:rFonts w:ascii="Times New Roman" w:hAnsi="Times New Roman" w:cs="Times New Roman"/>
                <w:noProof/>
                <w:webHidden/>
                <w:sz w:val="24"/>
                <w:szCs w:val="24"/>
              </w:rPr>
            </w:r>
            <w:r w:rsidR="00AD6D1F" w:rsidRPr="002574B3">
              <w:rPr>
                <w:rFonts w:ascii="Times New Roman" w:hAnsi="Times New Roman" w:cs="Times New Roman"/>
                <w:noProof/>
                <w:webHidden/>
                <w:sz w:val="24"/>
                <w:szCs w:val="24"/>
              </w:rPr>
              <w:fldChar w:fldCharType="separate"/>
            </w:r>
            <w:r w:rsidR="008B7788" w:rsidRPr="002574B3">
              <w:rPr>
                <w:rFonts w:ascii="Times New Roman" w:hAnsi="Times New Roman" w:cs="Times New Roman"/>
                <w:noProof/>
                <w:webHidden/>
                <w:sz w:val="24"/>
                <w:szCs w:val="24"/>
              </w:rPr>
              <w:t>11</w:t>
            </w:r>
            <w:r w:rsidR="00AD6D1F" w:rsidRPr="002574B3">
              <w:rPr>
                <w:rFonts w:ascii="Times New Roman" w:hAnsi="Times New Roman" w:cs="Times New Roman"/>
                <w:noProof/>
                <w:webHidden/>
                <w:sz w:val="24"/>
                <w:szCs w:val="24"/>
              </w:rPr>
              <w:fldChar w:fldCharType="end"/>
            </w:r>
          </w:hyperlink>
        </w:p>
        <w:p w:rsidR="002574B3" w:rsidRPr="002574B3" w:rsidRDefault="00EF3F01">
          <w:pPr>
            <w:pStyle w:val="TOC1"/>
            <w:tabs>
              <w:tab w:val="right" w:leader="dot" w:pos="9350"/>
            </w:tabs>
            <w:rPr>
              <w:rFonts w:ascii="Times New Roman" w:hAnsi="Times New Roman" w:cs="Times New Roman"/>
              <w:noProof/>
              <w:sz w:val="24"/>
              <w:szCs w:val="24"/>
            </w:rPr>
          </w:pPr>
          <w:hyperlink w:anchor="_Toc499356669" w:history="1">
            <w:r w:rsidR="008B7788" w:rsidRPr="002574B3">
              <w:rPr>
                <w:rStyle w:val="Hyperlink"/>
                <w:rFonts w:ascii="Times New Roman" w:hAnsi="Times New Roman" w:cs="Times New Roman"/>
                <w:noProof/>
                <w:sz w:val="24"/>
                <w:szCs w:val="24"/>
              </w:rPr>
              <w:t>References</w:t>
            </w:r>
            <w:r w:rsidR="008B7788" w:rsidRPr="002574B3">
              <w:rPr>
                <w:rFonts w:ascii="Times New Roman" w:hAnsi="Times New Roman" w:cs="Times New Roman"/>
                <w:noProof/>
                <w:webHidden/>
                <w:sz w:val="24"/>
                <w:szCs w:val="24"/>
              </w:rPr>
              <w:tab/>
            </w:r>
            <w:r w:rsidR="00AD6D1F" w:rsidRPr="002574B3">
              <w:rPr>
                <w:rFonts w:ascii="Times New Roman" w:hAnsi="Times New Roman" w:cs="Times New Roman"/>
                <w:noProof/>
                <w:webHidden/>
                <w:sz w:val="24"/>
                <w:szCs w:val="24"/>
              </w:rPr>
              <w:fldChar w:fldCharType="begin"/>
            </w:r>
            <w:r w:rsidR="008B7788" w:rsidRPr="002574B3">
              <w:rPr>
                <w:rFonts w:ascii="Times New Roman" w:hAnsi="Times New Roman" w:cs="Times New Roman"/>
                <w:noProof/>
                <w:webHidden/>
                <w:sz w:val="24"/>
                <w:szCs w:val="24"/>
              </w:rPr>
              <w:instrText xml:space="preserve"> PAGEREF _Toc499356669 \h </w:instrText>
            </w:r>
            <w:r w:rsidR="00AD6D1F" w:rsidRPr="002574B3">
              <w:rPr>
                <w:rFonts w:ascii="Times New Roman" w:hAnsi="Times New Roman" w:cs="Times New Roman"/>
                <w:noProof/>
                <w:webHidden/>
                <w:sz w:val="24"/>
                <w:szCs w:val="24"/>
              </w:rPr>
            </w:r>
            <w:r w:rsidR="00AD6D1F" w:rsidRPr="002574B3">
              <w:rPr>
                <w:rFonts w:ascii="Times New Roman" w:hAnsi="Times New Roman" w:cs="Times New Roman"/>
                <w:noProof/>
                <w:webHidden/>
                <w:sz w:val="24"/>
                <w:szCs w:val="24"/>
              </w:rPr>
              <w:fldChar w:fldCharType="separate"/>
            </w:r>
            <w:r w:rsidR="008B7788" w:rsidRPr="002574B3">
              <w:rPr>
                <w:rFonts w:ascii="Times New Roman" w:hAnsi="Times New Roman" w:cs="Times New Roman"/>
                <w:noProof/>
                <w:webHidden/>
                <w:sz w:val="24"/>
                <w:szCs w:val="24"/>
              </w:rPr>
              <w:t>12</w:t>
            </w:r>
            <w:r w:rsidR="00AD6D1F" w:rsidRPr="002574B3">
              <w:rPr>
                <w:rFonts w:ascii="Times New Roman" w:hAnsi="Times New Roman" w:cs="Times New Roman"/>
                <w:noProof/>
                <w:webHidden/>
                <w:sz w:val="24"/>
                <w:szCs w:val="24"/>
              </w:rPr>
              <w:fldChar w:fldCharType="end"/>
            </w:r>
          </w:hyperlink>
        </w:p>
        <w:p w:rsidR="00D07028" w:rsidRPr="002574B3" w:rsidRDefault="00AD6D1F">
          <w:pPr>
            <w:rPr>
              <w:rFonts w:ascii="Times New Roman" w:hAnsi="Times New Roman" w:cs="Times New Roman"/>
              <w:sz w:val="24"/>
              <w:szCs w:val="24"/>
            </w:rPr>
          </w:pPr>
          <w:r w:rsidRPr="002574B3">
            <w:rPr>
              <w:rFonts w:ascii="Times New Roman" w:hAnsi="Times New Roman" w:cs="Times New Roman"/>
              <w:b/>
              <w:bCs/>
              <w:noProof/>
              <w:sz w:val="24"/>
              <w:szCs w:val="24"/>
            </w:rPr>
            <w:fldChar w:fldCharType="end"/>
          </w:r>
        </w:p>
      </w:sdtContent>
    </w:sdt>
    <w:p w:rsidR="00D07028" w:rsidRPr="002574B3" w:rsidRDefault="00EF3F01" w:rsidP="00D07028">
      <w:pPr>
        <w:spacing w:line="240" w:lineRule="auto"/>
        <w:rPr>
          <w:rFonts w:ascii="Times New Roman" w:hAnsi="Times New Roman" w:cs="Times New Roman"/>
          <w:sz w:val="24"/>
          <w:szCs w:val="24"/>
        </w:rPr>
      </w:pPr>
    </w:p>
    <w:p w:rsidR="00D07028" w:rsidRPr="002574B3" w:rsidRDefault="00EF3F01" w:rsidP="00D07028">
      <w:pPr>
        <w:spacing w:line="240" w:lineRule="auto"/>
        <w:jc w:val="center"/>
        <w:rPr>
          <w:rFonts w:ascii="Times New Roman" w:hAnsi="Times New Roman" w:cs="Times New Roman"/>
          <w:sz w:val="24"/>
          <w:szCs w:val="24"/>
        </w:rPr>
      </w:pPr>
    </w:p>
    <w:p w:rsidR="00D07028" w:rsidRPr="002574B3" w:rsidRDefault="00EF3F01" w:rsidP="00D07028">
      <w:pPr>
        <w:spacing w:line="240" w:lineRule="auto"/>
        <w:jc w:val="center"/>
        <w:rPr>
          <w:rFonts w:ascii="Times New Roman" w:hAnsi="Times New Roman" w:cs="Times New Roman"/>
          <w:sz w:val="24"/>
          <w:szCs w:val="24"/>
        </w:rPr>
      </w:pPr>
    </w:p>
    <w:p w:rsidR="00D07028" w:rsidRPr="002574B3" w:rsidRDefault="00EF3F01" w:rsidP="002574B3">
      <w:pPr>
        <w:spacing w:line="240" w:lineRule="auto"/>
        <w:rPr>
          <w:rFonts w:ascii="Times New Roman" w:hAnsi="Times New Roman" w:cs="Times New Roman"/>
          <w:sz w:val="24"/>
          <w:szCs w:val="24"/>
        </w:rPr>
      </w:pPr>
    </w:p>
    <w:p w:rsidR="00D07028" w:rsidRPr="002574B3" w:rsidRDefault="00EF3F01" w:rsidP="00D07028">
      <w:pPr>
        <w:spacing w:line="240" w:lineRule="auto"/>
        <w:jc w:val="center"/>
        <w:rPr>
          <w:rFonts w:ascii="Times New Roman" w:hAnsi="Times New Roman" w:cs="Times New Roman"/>
          <w:sz w:val="24"/>
          <w:szCs w:val="24"/>
        </w:rPr>
      </w:pPr>
    </w:p>
    <w:p w:rsidR="00D07028" w:rsidRPr="002574B3" w:rsidRDefault="00EF3F01" w:rsidP="00D07028">
      <w:pPr>
        <w:spacing w:line="240" w:lineRule="auto"/>
        <w:jc w:val="center"/>
        <w:rPr>
          <w:rFonts w:ascii="Times New Roman" w:hAnsi="Times New Roman" w:cs="Times New Roman"/>
          <w:sz w:val="24"/>
          <w:szCs w:val="24"/>
        </w:rPr>
      </w:pPr>
    </w:p>
    <w:p w:rsidR="00B87F47" w:rsidRPr="002574B3" w:rsidRDefault="008B7788" w:rsidP="00D07028">
      <w:pPr>
        <w:pStyle w:val="Heading1"/>
        <w:rPr>
          <w:rFonts w:ascii="Times New Roman" w:hAnsi="Times New Roman" w:cs="Times New Roman"/>
          <w:sz w:val="24"/>
          <w:szCs w:val="24"/>
        </w:rPr>
      </w:pPr>
      <w:bookmarkStart w:id="1" w:name="_Toc499356652"/>
      <w:r w:rsidRPr="002574B3">
        <w:rPr>
          <w:rFonts w:ascii="Times New Roman" w:hAnsi="Times New Roman" w:cs="Times New Roman"/>
          <w:color w:val="000000" w:themeColor="text1"/>
          <w:sz w:val="24"/>
          <w:szCs w:val="24"/>
        </w:rPr>
        <w:lastRenderedPageBreak/>
        <w:t>Developing a Collections Management Policy</w:t>
      </w:r>
      <w:bookmarkEnd w:id="1"/>
    </w:p>
    <w:p w:rsidR="00A24BEB" w:rsidRPr="002574B3" w:rsidRDefault="008B7788" w:rsidP="00597375">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 xml:space="preserve">The purpose of this reference guide is to assist N.E.W.D. museum creates a core document that supports the purpose of the museum as well as </w:t>
      </w:r>
      <w:r w:rsidR="00264B71" w:rsidRPr="002574B3">
        <w:rPr>
          <w:rFonts w:ascii="Times New Roman" w:hAnsi="Times New Roman" w:cs="Times New Roman"/>
          <w:sz w:val="24"/>
          <w:szCs w:val="24"/>
        </w:rPr>
        <w:t>a collection management policy</w:t>
      </w:r>
      <w:r w:rsidRPr="002574B3">
        <w:rPr>
          <w:rFonts w:ascii="Times New Roman" w:hAnsi="Times New Roman" w:cs="Times New Roman"/>
          <w:sz w:val="24"/>
          <w:szCs w:val="24"/>
        </w:rPr>
        <w:t xml:space="preserve"> (Burke and Liston, 2015). The reference guide describes the meaning of the collection management policies, the importance and why N.E.W.D. museum should consider designing reference guide. The reference guide is a reflection of standard and therefore it is must be in line with the demands of the "Core Documents Verification and Accreditation programs of Alliance."</w:t>
      </w:r>
    </w:p>
    <w:p w:rsidR="00B53D5A" w:rsidRPr="002574B3" w:rsidRDefault="008B7788" w:rsidP="00D07028">
      <w:pPr>
        <w:pStyle w:val="Heading1"/>
        <w:rPr>
          <w:rFonts w:ascii="Times New Roman" w:hAnsi="Times New Roman" w:cs="Times New Roman"/>
          <w:sz w:val="24"/>
          <w:szCs w:val="24"/>
        </w:rPr>
      </w:pPr>
      <w:bookmarkStart w:id="2" w:name="_Toc499356653"/>
      <w:r w:rsidRPr="002574B3">
        <w:rPr>
          <w:rFonts w:ascii="Times New Roman" w:hAnsi="Times New Roman" w:cs="Times New Roman"/>
          <w:color w:val="000000" w:themeColor="text1"/>
          <w:sz w:val="24"/>
          <w:szCs w:val="24"/>
        </w:rPr>
        <w:t>What is Reference Guide?</w:t>
      </w:r>
      <w:bookmarkEnd w:id="2"/>
    </w:p>
    <w:p w:rsidR="00B53D5A" w:rsidRPr="002574B3" w:rsidRDefault="008B7788" w:rsidP="00C74666">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Reference guide refers to the collection of management policies which handle different collection management aspects. Reference policy outlines the scope of collection of N.E.W.D. museum and the way N.E.W.D. museum cares for the collection as well as how the museum avails the collections management policy to the general public (Cato and Williams, 2013). The collections management policy also outlines the responsibilities of the stakeholders involved in the management of the collections of the N.E.W.D. museum.</w:t>
      </w:r>
    </w:p>
    <w:p w:rsidR="00EE1AF2" w:rsidRPr="002574B3" w:rsidRDefault="008B7788" w:rsidP="00D07028">
      <w:pPr>
        <w:pStyle w:val="Heading1"/>
        <w:rPr>
          <w:rFonts w:ascii="Times New Roman" w:hAnsi="Times New Roman" w:cs="Times New Roman"/>
          <w:color w:val="000000" w:themeColor="text1"/>
          <w:sz w:val="24"/>
          <w:szCs w:val="24"/>
        </w:rPr>
      </w:pPr>
      <w:bookmarkStart w:id="3" w:name="_Toc499356654"/>
      <w:r w:rsidRPr="002574B3">
        <w:rPr>
          <w:rFonts w:ascii="Times New Roman" w:hAnsi="Times New Roman" w:cs="Times New Roman"/>
          <w:color w:val="000000" w:themeColor="text1"/>
          <w:sz w:val="24"/>
          <w:szCs w:val="24"/>
        </w:rPr>
        <w:t>Importance of Reference Guide</w:t>
      </w:r>
      <w:bookmarkEnd w:id="3"/>
    </w:p>
    <w:p w:rsidR="00EE1AF2" w:rsidRPr="002574B3" w:rsidRDefault="008B7788" w:rsidP="00AD765B">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 xml:space="preserve">Reference Guide Collections advance the mission of the N.E.W.D. museum as it serves the interest of the public. Since the reference guide collections are designed for the interests of the public, it should be availed to the public to benefit the public (Burke and Liston, 2015). There is a high expectation from the general public that N.E.W.D. museum to observe the highest professional, legal, as well as ethical standards.  To achieve the professional, legal and professional standards, N.E.W.D. museum must design policies to guide decision-making and to support the operations and mission of the museum. </w:t>
      </w:r>
    </w:p>
    <w:p w:rsidR="00176C82" w:rsidRPr="002574B3" w:rsidRDefault="008B7788" w:rsidP="00D07028">
      <w:pPr>
        <w:pStyle w:val="Heading1"/>
        <w:rPr>
          <w:rFonts w:ascii="Times New Roman" w:hAnsi="Times New Roman" w:cs="Times New Roman"/>
          <w:color w:val="000000" w:themeColor="text1"/>
          <w:sz w:val="24"/>
          <w:szCs w:val="24"/>
        </w:rPr>
      </w:pPr>
      <w:bookmarkStart w:id="4" w:name="_Toc499356655"/>
      <w:r w:rsidRPr="002574B3">
        <w:rPr>
          <w:rFonts w:ascii="Times New Roman" w:hAnsi="Times New Roman" w:cs="Times New Roman"/>
          <w:color w:val="000000" w:themeColor="text1"/>
          <w:sz w:val="24"/>
          <w:szCs w:val="24"/>
        </w:rPr>
        <w:t>What should N.E.W.D. museum put into consideration?</w:t>
      </w:r>
      <w:bookmarkEnd w:id="4"/>
    </w:p>
    <w:p w:rsidR="00176C82" w:rsidRPr="002574B3" w:rsidRDefault="008B7788" w:rsidP="0032671A">
      <w:pPr>
        <w:pStyle w:val="ListParagraph"/>
        <w:numPr>
          <w:ilvl w:val="0"/>
          <w:numId w:val="1"/>
        </w:numPr>
        <w:spacing w:line="240" w:lineRule="auto"/>
        <w:rPr>
          <w:rFonts w:ascii="Times New Roman" w:hAnsi="Times New Roman" w:cs="Times New Roman"/>
          <w:sz w:val="24"/>
          <w:szCs w:val="24"/>
        </w:rPr>
      </w:pPr>
      <w:r w:rsidRPr="002574B3">
        <w:rPr>
          <w:rFonts w:ascii="Times New Roman" w:hAnsi="Times New Roman" w:cs="Times New Roman"/>
          <w:sz w:val="24"/>
          <w:szCs w:val="24"/>
        </w:rPr>
        <w:t>The establishment and implementation process of the Reference Guide policy are much beneficial and significant to the N.E.W.D. museum than actual policies (Dean and Edson, 2013). The policies may appear like the final outcomes, but in reality, the final outcomes are wide comprehension of procedures and ethics that affects the manner in which the museum carries out its daily activities.</w:t>
      </w:r>
    </w:p>
    <w:p w:rsidR="00580DE1" w:rsidRPr="002574B3" w:rsidRDefault="008B7788" w:rsidP="00D03977">
      <w:pPr>
        <w:pStyle w:val="ListParagraph"/>
        <w:numPr>
          <w:ilvl w:val="0"/>
          <w:numId w:val="1"/>
        </w:numPr>
        <w:spacing w:line="240" w:lineRule="auto"/>
        <w:rPr>
          <w:rFonts w:ascii="Times New Roman" w:hAnsi="Times New Roman" w:cs="Times New Roman"/>
          <w:sz w:val="24"/>
          <w:szCs w:val="24"/>
        </w:rPr>
      </w:pPr>
      <w:r w:rsidRPr="002574B3">
        <w:rPr>
          <w:rFonts w:ascii="Times New Roman" w:hAnsi="Times New Roman" w:cs="Times New Roman"/>
          <w:sz w:val="24"/>
          <w:szCs w:val="24"/>
        </w:rPr>
        <w:t>N.E.W.D. museum must understand that there are various techniques for creating policies. N.E.W.D. museum should understand its own set of challenges that demand open-minded in the process of creating the policies (Gilmore and Rentschler, 2012). N.E.W.D. museum should take time to examine its scenarios and articulate such circumstances in the Reference Guide policy.</w:t>
      </w:r>
    </w:p>
    <w:p w:rsidR="006E2234" w:rsidRPr="002574B3" w:rsidRDefault="008B7788" w:rsidP="00C3447E">
      <w:pPr>
        <w:pStyle w:val="ListParagraph"/>
        <w:numPr>
          <w:ilvl w:val="0"/>
          <w:numId w:val="1"/>
        </w:numPr>
        <w:spacing w:line="240" w:lineRule="auto"/>
        <w:rPr>
          <w:rFonts w:ascii="Times New Roman" w:hAnsi="Times New Roman" w:cs="Times New Roman"/>
          <w:sz w:val="24"/>
          <w:szCs w:val="24"/>
        </w:rPr>
      </w:pPr>
      <w:r w:rsidRPr="002574B3">
        <w:rPr>
          <w:rFonts w:ascii="Times New Roman" w:hAnsi="Times New Roman" w:cs="Times New Roman"/>
          <w:sz w:val="24"/>
          <w:szCs w:val="24"/>
        </w:rPr>
        <w:t xml:space="preserve">N.E.W.D. museum should integrate the process of policy-making to ensure that process of policy-making is effective and efficient. Official documents of N.E.W.D. museum need comprehensively and consistently speak to support the mission of the museum.  </w:t>
      </w:r>
    </w:p>
    <w:p w:rsidR="00767D63" w:rsidRPr="002574B3" w:rsidRDefault="008B7788" w:rsidP="00D07028">
      <w:pPr>
        <w:pStyle w:val="Heading1"/>
        <w:rPr>
          <w:rFonts w:ascii="Times New Roman" w:hAnsi="Times New Roman" w:cs="Times New Roman"/>
          <w:color w:val="000000" w:themeColor="text1"/>
          <w:sz w:val="24"/>
          <w:szCs w:val="24"/>
        </w:rPr>
      </w:pPr>
      <w:bookmarkStart w:id="5" w:name="_Toc499356656"/>
      <w:r w:rsidRPr="002574B3">
        <w:rPr>
          <w:rFonts w:ascii="Times New Roman" w:hAnsi="Times New Roman" w:cs="Times New Roman"/>
          <w:color w:val="000000" w:themeColor="text1"/>
          <w:sz w:val="24"/>
          <w:szCs w:val="24"/>
        </w:rPr>
        <w:lastRenderedPageBreak/>
        <w:t>Mission Statement:</w:t>
      </w:r>
      <w:bookmarkEnd w:id="5"/>
    </w:p>
    <w:p w:rsidR="00767D63" w:rsidRPr="002574B3" w:rsidRDefault="008B7788" w:rsidP="00AD765B">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The N.E.W.D. seeks to “inspire education and arouses curiosity through the collection, conservation, and exhibition of American Art for St. Louis area and its surrounding communities”.</w:t>
      </w:r>
    </w:p>
    <w:p w:rsidR="00524986" w:rsidRPr="002574B3" w:rsidRDefault="008B7788" w:rsidP="00D07028">
      <w:pPr>
        <w:pStyle w:val="Heading1"/>
        <w:rPr>
          <w:rFonts w:ascii="Times New Roman" w:hAnsi="Times New Roman" w:cs="Times New Roman"/>
          <w:color w:val="000000" w:themeColor="text1"/>
          <w:sz w:val="24"/>
          <w:szCs w:val="24"/>
        </w:rPr>
      </w:pPr>
      <w:bookmarkStart w:id="6" w:name="_Toc499356657"/>
      <w:r w:rsidRPr="002574B3">
        <w:rPr>
          <w:rFonts w:ascii="Times New Roman" w:hAnsi="Times New Roman" w:cs="Times New Roman"/>
          <w:color w:val="000000" w:themeColor="text1"/>
          <w:sz w:val="24"/>
          <w:szCs w:val="24"/>
        </w:rPr>
        <w:t>Collections Management Policy Anatomy of N.E.W.D. museum</w:t>
      </w:r>
      <w:bookmarkEnd w:id="6"/>
    </w:p>
    <w:p w:rsidR="002A63EC" w:rsidRPr="002574B3" w:rsidRDefault="008B7788" w:rsidP="007E5148">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N.E.W.D. museum should develop a strong policy that is in consistent with the daily handling of the collections of the museum. The museum should write down Collection Management Policy that meets the particular museum needs together with its collections (Burke and Liston, 2015).  It is important for The N.E.W.D Museum to take essential resources as well as time to comprehend and create a usable and realistic Reference Guide. There is no perfect template document for the particular museum. The documents of N.E.W.D. museum shall be influenced by the governance, community, history as well as collections of the museum (Dean and Edson, 2013).  The interconnected plans and policies of the N.E.W.D. museum contribute to the mission and vision cohesion of N.E.W.D. museum.</w:t>
      </w:r>
    </w:p>
    <w:p w:rsidR="00E2016B" w:rsidRPr="00BF3EA1" w:rsidRDefault="008B7788" w:rsidP="00D07028">
      <w:pPr>
        <w:pStyle w:val="Heading1"/>
        <w:rPr>
          <w:rFonts w:ascii="Times New Roman" w:hAnsi="Times New Roman" w:cs="Times New Roman"/>
          <w:color w:val="000000" w:themeColor="text1"/>
          <w:sz w:val="24"/>
          <w:szCs w:val="24"/>
        </w:rPr>
      </w:pPr>
      <w:bookmarkStart w:id="7" w:name="_Toc499356658"/>
      <w:r w:rsidRPr="00BF3EA1">
        <w:rPr>
          <w:rFonts w:ascii="Times New Roman" w:hAnsi="Times New Roman" w:cs="Times New Roman"/>
          <w:color w:val="000000" w:themeColor="text1"/>
          <w:sz w:val="24"/>
          <w:szCs w:val="24"/>
        </w:rPr>
        <w:t>History, Mission, and Vision</w:t>
      </w:r>
      <w:bookmarkEnd w:id="7"/>
    </w:p>
    <w:p w:rsidR="002A63EC" w:rsidRPr="002574B3" w:rsidRDefault="008B7788" w:rsidP="00007FE0">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The plans, policies, and procedures of N.E.W.D. museum need to support the mission of the museum (Cato and Williams, 2013). For this reason, N.E.W.D. museum starts the Reference by outlining its mission that states inspire education and arouses curiosity through the collection, conservation, and exhibition of American Art for St. Louis area and its surrounding communities". This part offers the policy users with a better comprehension of the choices of N.E.W.D. museum as well as roles in the stewardship of the collections.</w:t>
      </w:r>
    </w:p>
    <w:p w:rsidR="00E2016B" w:rsidRPr="002574B3" w:rsidRDefault="008B7788" w:rsidP="00D07028">
      <w:pPr>
        <w:pStyle w:val="Heading1"/>
        <w:rPr>
          <w:rFonts w:ascii="Times New Roman" w:hAnsi="Times New Roman" w:cs="Times New Roman"/>
          <w:color w:val="000000" w:themeColor="text1"/>
          <w:sz w:val="24"/>
          <w:szCs w:val="24"/>
        </w:rPr>
      </w:pPr>
      <w:bookmarkStart w:id="8" w:name="_Toc499356659"/>
      <w:r w:rsidRPr="002574B3">
        <w:rPr>
          <w:rFonts w:ascii="Times New Roman" w:hAnsi="Times New Roman" w:cs="Times New Roman"/>
          <w:color w:val="000000" w:themeColor="text1"/>
          <w:sz w:val="24"/>
          <w:szCs w:val="24"/>
        </w:rPr>
        <w:t>Statement of Authority</w:t>
      </w:r>
      <w:bookmarkEnd w:id="8"/>
    </w:p>
    <w:p w:rsidR="00285BE7" w:rsidRPr="002574B3" w:rsidRDefault="008B7788" w:rsidP="00627C31">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 xml:space="preserve">The staff, committees as well as the governing authorities all play an important role for N.E.W.D. museum to fulfill its role as stewardship collections. </w:t>
      </w:r>
    </w:p>
    <w:p w:rsidR="0051382A"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 xml:space="preserve">Name of Museum: The N.E.W.D Museum </w:t>
      </w:r>
    </w:p>
    <w:p w:rsidR="0051382A"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 xml:space="preserve">Address: 100 Broadway </w:t>
      </w:r>
    </w:p>
    <w:p w:rsidR="0051382A"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City: St. Louis</w:t>
      </w:r>
    </w:p>
    <w:p w:rsidR="0051382A"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 xml:space="preserve">Year founded: 1956  </w:t>
      </w:r>
    </w:p>
    <w:p w:rsidR="0051382A"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Mission Statement:</w:t>
      </w:r>
    </w:p>
    <w:p w:rsidR="0051382A"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 xml:space="preserve"> The N.E.W.D. seeks to inspire education and arouses curiosity through the collection, conservation, and exhibition of American Art for St. Louis area and its surrounding communities.  </w:t>
      </w:r>
    </w:p>
    <w:p w:rsidR="0051382A" w:rsidRPr="002574B3" w:rsidRDefault="008B7788" w:rsidP="00D07028">
      <w:pPr>
        <w:pStyle w:val="Heading1"/>
        <w:rPr>
          <w:rFonts w:ascii="Times New Roman" w:hAnsi="Times New Roman" w:cs="Times New Roman"/>
          <w:color w:val="000000" w:themeColor="text1"/>
          <w:sz w:val="24"/>
          <w:szCs w:val="24"/>
        </w:rPr>
      </w:pPr>
      <w:bookmarkStart w:id="9" w:name="_Toc499356660"/>
      <w:r w:rsidRPr="002574B3">
        <w:rPr>
          <w:rFonts w:ascii="Times New Roman" w:hAnsi="Times New Roman" w:cs="Times New Roman"/>
          <w:color w:val="000000" w:themeColor="text1"/>
          <w:sz w:val="24"/>
          <w:szCs w:val="24"/>
        </w:rPr>
        <w:t>Roles and Responsibilities</w:t>
      </w:r>
      <w:bookmarkEnd w:id="9"/>
    </w:p>
    <w:p w:rsidR="0051382A"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Who has responsibility for documentation and care of the collections?</w:t>
      </w:r>
    </w:p>
    <w:p w:rsidR="0051382A"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lastRenderedPageBreak/>
        <w:t xml:space="preserve">Curator: The Curator is responsible for aesthetic as well as intellectual collection control; curator also develops and collects catalog, documents, and exhibitions. </w:t>
      </w:r>
    </w:p>
    <w:p w:rsidR="0051382A"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Asst. Curator: same jobs as the curator, except in an assistant position, performs all work that curator cannot and a liaison between curator and register.</w:t>
      </w:r>
    </w:p>
    <w:p w:rsidR="0051382A"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 xml:space="preserve">Register: The register is responsible for collection documentation and management of risks; register also create and maintain the systems of record and responsible for storage systems. </w:t>
      </w:r>
    </w:p>
    <w:p w:rsidR="0051382A"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Collection size type: 15,000 objects, fine art, and western American art</w:t>
      </w:r>
    </w:p>
    <w:p w:rsidR="00E2016B" w:rsidRPr="002574B3" w:rsidRDefault="008B7788" w:rsidP="00754EA7">
      <w:pPr>
        <w:pStyle w:val="Heading1"/>
        <w:rPr>
          <w:rFonts w:ascii="Times New Roman" w:hAnsi="Times New Roman" w:cs="Times New Roman"/>
          <w:color w:val="000000" w:themeColor="text1"/>
          <w:sz w:val="24"/>
          <w:szCs w:val="24"/>
        </w:rPr>
      </w:pPr>
      <w:bookmarkStart w:id="10" w:name="_Toc499356661"/>
      <w:r w:rsidRPr="002574B3">
        <w:rPr>
          <w:rFonts w:ascii="Times New Roman" w:hAnsi="Times New Roman" w:cs="Times New Roman"/>
          <w:color w:val="000000" w:themeColor="text1"/>
          <w:sz w:val="24"/>
          <w:szCs w:val="24"/>
        </w:rPr>
        <w:t>Code of Ethics</w:t>
      </w:r>
      <w:bookmarkEnd w:id="10"/>
    </w:p>
    <w:p w:rsidR="00301E53" w:rsidRPr="002574B3" w:rsidRDefault="008B7788" w:rsidP="000E2906">
      <w:pPr>
        <w:pStyle w:val="ListParagraph"/>
        <w:numPr>
          <w:ilvl w:val="0"/>
          <w:numId w:val="14"/>
        </w:numPr>
        <w:spacing w:line="240" w:lineRule="auto"/>
        <w:rPr>
          <w:rFonts w:ascii="Times New Roman" w:hAnsi="Times New Roman" w:cs="Times New Roman"/>
          <w:sz w:val="24"/>
          <w:szCs w:val="24"/>
        </w:rPr>
      </w:pPr>
      <w:r w:rsidRPr="002574B3">
        <w:rPr>
          <w:rFonts w:ascii="Times New Roman" w:hAnsi="Times New Roman" w:cs="Times New Roman"/>
          <w:sz w:val="24"/>
          <w:szCs w:val="24"/>
        </w:rPr>
        <w:t xml:space="preserve">The code of ethics refers to the set of principles that The N.E.W.D Museum have designed in guiding the governing authorities, volunteers, and the behaviors of the museum staff. </w:t>
      </w:r>
    </w:p>
    <w:p w:rsidR="00301E53" w:rsidRPr="002574B3" w:rsidRDefault="008B7788" w:rsidP="000E2906">
      <w:pPr>
        <w:pStyle w:val="ListParagraph"/>
        <w:numPr>
          <w:ilvl w:val="0"/>
          <w:numId w:val="14"/>
        </w:numPr>
        <w:spacing w:line="240" w:lineRule="auto"/>
        <w:rPr>
          <w:rFonts w:ascii="Times New Roman" w:hAnsi="Times New Roman" w:cs="Times New Roman"/>
          <w:sz w:val="24"/>
          <w:szCs w:val="24"/>
        </w:rPr>
      </w:pPr>
      <w:r w:rsidRPr="002574B3">
        <w:rPr>
          <w:rFonts w:ascii="Times New Roman" w:hAnsi="Times New Roman" w:cs="Times New Roman"/>
          <w:sz w:val="24"/>
          <w:szCs w:val="24"/>
        </w:rPr>
        <w:t xml:space="preserve">The policy statement for The N.E.W.D Museum develops ethical standards and values that ensure that the museum achieves its missions (Burke and Liston, 2015). The policy statement places the public interests ahead of the interests of any staff of the museum or even the interests of the museum itself. </w:t>
      </w:r>
    </w:p>
    <w:p w:rsidR="00E2016B" w:rsidRPr="002574B3" w:rsidRDefault="008B7788" w:rsidP="00754EA7">
      <w:pPr>
        <w:pStyle w:val="Heading1"/>
        <w:rPr>
          <w:rFonts w:ascii="Times New Roman" w:hAnsi="Times New Roman" w:cs="Times New Roman"/>
          <w:color w:val="000000" w:themeColor="text1"/>
          <w:sz w:val="24"/>
          <w:szCs w:val="24"/>
        </w:rPr>
      </w:pPr>
      <w:bookmarkStart w:id="11" w:name="_Toc499356662"/>
      <w:r w:rsidRPr="002574B3">
        <w:rPr>
          <w:rFonts w:ascii="Times New Roman" w:hAnsi="Times New Roman" w:cs="Times New Roman"/>
          <w:color w:val="000000" w:themeColor="text1"/>
          <w:sz w:val="24"/>
          <w:szCs w:val="24"/>
        </w:rPr>
        <w:t>Scope of Collections</w:t>
      </w:r>
      <w:bookmarkEnd w:id="11"/>
    </w:p>
    <w:p w:rsidR="006E3C4E" w:rsidRPr="002574B3" w:rsidRDefault="008B7788" w:rsidP="000E2906">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Collections scope is the wide description of the collections of the N.E.W.D Museum and the description of what and how the institution collects its data and the manner the collected data are utilized.</w:t>
      </w:r>
    </w:p>
    <w:p w:rsidR="006E3C4E" w:rsidRPr="002574B3" w:rsidRDefault="008B7788" w:rsidP="00AE1B44">
      <w:pPr>
        <w:spacing w:line="240" w:lineRule="auto"/>
        <w:ind w:firstLine="360"/>
        <w:rPr>
          <w:rFonts w:ascii="Times New Roman" w:hAnsi="Times New Roman" w:cs="Times New Roman"/>
          <w:sz w:val="24"/>
          <w:szCs w:val="24"/>
        </w:rPr>
      </w:pPr>
      <w:r w:rsidRPr="002574B3">
        <w:rPr>
          <w:rFonts w:ascii="Times New Roman" w:hAnsi="Times New Roman" w:cs="Times New Roman"/>
          <w:sz w:val="24"/>
          <w:szCs w:val="24"/>
        </w:rPr>
        <w:t>The N.E.W.D Museum collects archaeological and architectural and artifacts, documents, photographs, artifacts, and other reference materials and culture materials supporting the purposes and mission of the N.E.W.D Museum so that such collections could be used for research, interpreted, exhibited, or preserved (Cato and Williams, 2013).  The N.E.W.D Museum shall collect the original objects whenever possible. The N.E.W.D Museum shall gather the following:-</w:t>
      </w:r>
    </w:p>
    <w:p w:rsidR="00A7598D" w:rsidRPr="002574B3" w:rsidRDefault="008B7788" w:rsidP="00C3447E">
      <w:pPr>
        <w:pStyle w:val="ListParagraph"/>
        <w:numPr>
          <w:ilvl w:val="0"/>
          <w:numId w:val="2"/>
        </w:numPr>
        <w:spacing w:line="240" w:lineRule="auto"/>
        <w:rPr>
          <w:rFonts w:ascii="Times New Roman" w:hAnsi="Times New Roman" w:cs="Times New Roman"/>
          <w:sz w:val="24"/>
          <w:szCs w:val="24"/>
        </w:rPr>
      </w:pPr>
      <w:r w:rsidRPr="002574B3">
        <w:rPr>
          <w:rFonts w:ascii="Times New Roman" w:hAnsi="Times New Roman" w:cs="Times New Roman"/>
          <w:sz w:val="24"/>
          <w:szCs w:val="24"/>
        </w:rPr>
        <w:t>The materials and objects representing or related to historic parks, structures, and sites of the history managed by the N.E.W.D Museum.</w:t>
      </w:r>
    </w:p>
    <w:p w:rsidR="00F12A50" w:rsidRPr="002574B3" w:rsidRDefault="008B7788" w:rsidP="00C3447E">
      <w:pPr>
        <w:pStyle w:val="ListParagraph"/>
        <w:numPr>
          <w:ilvl w:val="0"/>
          <w:numId w:val="2"/>
        </w:numPr>
        <w:spacing w:line="240" w:lineRule="auto"/>
        <w:rPr>
          <w:rFonts w:ascii="Times New Roman" w:hAnsi="Times New Roman" w:cs="Times New Roman"/>
          <w:sz w:val="24"/>
          <w:szCs w:val="24"/>
        </w:rPr>
      </w:pPr>
      <w:r w:rsidRPr="002574B3">
        <w:rPr>
          <w:rFonts w:ascii="Times New Roman" w:hAnsi="Times New Roman" w:cs="Times New Roman"/>
          <w:sz w:val="24"/>
          <w:szCs w:val="24"/>
        </w:rPr>
        <w:t xml:space="preserve">The materials and objects representing or relating to the business operating or people living at the historic parks, structures, and sites. </w:t>
      </w:r>
    </w:p>
    <w:p w:rsidR="00F12A50" w:rsidRPr="002574B3" w:rsidRDefault="008B7788" w:rsidP="00C3447E">
      <w:pPr>
        <w:pStyle w:val="ListParagraph"/>
        <w:numPr>
          <w:ilvl w:val="0"/>
          <w:numId w:val="2"/>
        </w:numPr>
        <w:spacing w:line="240" w:lineRule="auto"/>
        <w:rPr>
          <w:rFonts w:ascii="Times New Roman" w:hAnsi="Times New Roman" w:cs="Times New Roman"/>
          <w:sz w:val="24"/>
          <w:szCs w:val="24"/>
        </w:rPr>
      </w:pPr>
      <w:r w:rsidRPr="002574B3">
        <w:rPr>
          <w:rFonts w:ascii="Times New Roman" w:hAnsi="Times New Roman" w:cs="Times New Roman"/>
          <w:sz w:val="24"/>
          <w:szCs w:val="24"/>
        </w:rPr>
        <w:t>The materials and objects representing or related to the cultural origin associated with the historic parks, structures, and sites.</w:t>
      </w:r>
    </w:p>
    <w:p w:rsidR="00284E19" w:rsidRPr="002574B3" w:rsidRDefault="008B7788" w:rsidP="00C3447E">
      <w:pPr>
        <w:pStyle w:val="ListParagraph"/>
        <w:numPr>
          <w:ilvl w:val="0"/>
          <w:numId w:val="2"/>
        </w:numPr>
        <w:spacing w:line="240" w:lineRule="auto"/>
        <w:rPr>
          <w:rFonts w:ascii="Times New Roman" w:hAnsi="Times New Roman" w:cs="Times New Roman"/>
          <w:sz w:val="24"/>
          <w:szCs w:val="24"/>
        </w:rPr>
      </w:pPr>
      <w:r w:rsidRPr="002574B3">
        <w:rPr>
          <w:rFonts w:ascii="Times New Roman" w:hAnsi="Times New Roman" w:cs="Times New Roman"/>
          <w:sz w:val="24"/>
          <w:szCs w:val="24"/>
        </w:rPr>
        <w:t xml:space="preserve">The materials and objects representing or related to the general development, growth as well as the history of the N.E.W.D Museum. </w:t>
      </w:r>
    </w:p>
    <w:p w:rsidR="00F12A50" w:rsidRDefault="008B7788" w:rsidP="00AE1B44">
      <w:pPr>
        <w:spacing w:line="240" w:lineRule="auto"/>
        <w:ind w:firstLine="360"/>
        <w:rPr>
          <w:rFonts w:ascii="Times New Roman" w:hAnsi="Times New Roman" w:cs="Times New Roman"/>
          <w:sz w:val="24"/>
          <w:szCs w:val="24"/>
        </w:rPr>
      </w:pPr>
      <w:r w:rsidRPr="002574B3">
        <w:rPr>
          <w:rFonts w:ascii="Times New Roman" w:hAnsi="Times New Roman" w:cs="Times New Roman"/>
          <w:sz w:val="24"/>
          <w:szCs w:val="24"/>
        </w:rPr>
        <w:t>The N.E.W.D Museum collections are under the following classifications and each and very loans, purchases, or gifts, discovered and field gathered materials shall be allocated to any of the of collections below:</w:t>
      </w:r>
    </w:p>
    <w:p w:rsidR="00BF3EA1" w:rsidRPr="002574B3" w:rsidRDefault="00BF3EA1" w:rsidP="00AE1B44">
      <w:pPr>
        <w:spacing w:line="240" w:lineRule="auto"/>
        <w:ind w:firstLine="360"/>
        <w:rPr>
          <w:rFonts w:ascii="Times New Roman" w:hAnsi="Times New Roman" w:cs="Times New Roman"/>
          <w:sz w:val="24"/>
          <w:szCs w:val="24"/>
        </w:rPr>
      </w:pPr>
    </w:p>
    <w:p w:rsidR="00435948"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lastRenderedPageBreak/>
        <w:t>Museum Collections</w:t>
      </w:r>
    </w:p>
    <w:p w:rsidR="0015667B" w:rsidRPr="002574B3" w:rsidRDefault="008B7788" w:rsidP="00AE1B44">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 xml:space="preserve">Museum Collections would define the original museum permanent objects collection. Such objects shall be used for the purposes of research and exhibition and for interpretive programs in specified instances (Dean and Edson, 2013). The material collections culture on loan or owned by The N.E.W.D Museum shall be cared for, preserved and protected by the public trust authorities for future. </w:t>
      </w:r>
    </w:p>
    <w:p w:rsidR="005B2CE9"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 xml:space="preserve">Archives Collection </w:t>
      </w:r>
    </w:p>
    <w:p w:rsidR="005B2CE9" w:rsidRPr="002574B3" w:rsidRDefault="008B7788" w:rsidP="00310C3E">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 xml:space="preserve">Archives collections shall have audio-visual, documentary, and photographic materials that pertain to the history of The N.E.W.D Museum (Gilmore and Rentschler, 2012). Archives collections shall serve as the major repository at the disposal of the staff of The N.E.W.D Museum and preserve such records for other researcher wishing to study and record the history of The N.E.W.D Museum </w:t>
      </w:r>
    </w:p>
    <w:p w:rsidR="009F5BE1"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 xml:space="preserve"> Education Collection </w:t>
      </w:r>
    </w:p>
    <w:p w:rsidR="00C84D3D" w:rsidRPr="002574B3" w:rsidRDefault="008B7788" w:rsidP="00760E46">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 xml:space="preserve">Education Collections define the Scope of Collection that includes special use objects, duplicate museum items and the reproduction items that could be utilized for educational, study, or exhibition reasons (Cato and Williams, 2013). Reproduction shall be determined and the museum’s special nature of items shall be explained by the employees of The N.E.W.D Museum to the best of their abilities anytime questions are raised by the general public. </w:t>
      </w:r>
    </w:p>
    <w:p w:rsidR="00C84D3D"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 xml:space="preserve"> Architectural Collections </w:t>
      </w:r>
    </w:p>
    <w:p w:rsidR="00352D04" w:rsidRPr="002574B3" w:rsidRDefault="008B7788" w:rsidP="00760E46">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 xml:space="preserve">These contain the original fragments of the building of architectural materials obtained as field collections or as an outcome of activities of structural preservation. </w:t>
      </w:r>
    </w:p>
    <w:p w:rsidR="003E4742"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The recordsshall include:</w:t>
      </w:r>
    </w:p>
    <w:p w:rsidR="003E4742" w:rsidRPr="002574B3" w:rsidRDefault="008B7788" w:rsidP="00C3447E">
      <w:pPr>
        <w:pStyle w:val="ListParagraph"/>
        <w:numPr>
          <w:ilvl w:val="0"/>
          <w:numId w:val="4"/>
        </w:numPr>
        <w:spacing w:line="240" w:lineRule="auto"/>
        <w:rPr>
          <w:rFonts w:ascii="Times New Roman" w:hAnsi="Times New Roman" w:cs="Times New Roman"/>
          <w:sz w:val="24"/>
          <w:szCs w:val="24"/>
        </w:rPr>
      </w:pPr>
      <w:r w:rsidRPr="002574B3">
        <w:rPr>
          <w:rFonts w:ascii="Times New Roman" w:hAnsi="Times New Roman" w:cs="Times New Roman"/>
          <w:sz w:val="24"/>
          <w:szCs w:val="24"/>
        </w:rPr>
        <w:t>Museum policies and procedures, including any bylaws that apply to how the museum is run.</w:t>
      </w:r>
    </w:p>
    <w:p w:rsidR="003E4742" w:rsidRPr="002574B3" w:rsidRDefault="008B7788" w:rsidP="00C3447E">
      <w:pPr>
        <w:pStyle w:val="ListParagraph"/>
        <w:numPr>
          <w:ilvl w:val="0"/>
          <w:numId w:val="4"/>
        </w:numPr>
        <w:spacing w:line="240" w:lineRule="auto"/>
        <w:rPr>
          <w:rFonts w:ascii="Times New Roman" w:hAnsi="Times New Roman" w:cs="Times New Roman"/>
          <w:sz w:val="24"/>
          <w:szCs w:val="24"/>
        </w:rPr>
      </w:pPr>
      <w:r w:rsidRPr="002574B3">
        <w:rPr>
          <w:rFonts w:ascii="Times New Roman" w:hAnsi="Times New Roman" w:cs="Times New Roman"/>
          <w:sz w:val="24"/>
          <w:szCs w:val="24"/>
        </w:rPr>
        <w:t>Minutes of the Board of Trustee meetings that include information on the topics discussed and the conclusions made.</w:t>
      </w:r>
    </w:p>
    <w:p w:rsidR="003E4742" w:rsidRPr="002574B3" w:rsidRDefault="008B7788" w:rsidP="00C3447E">
      <w:pPr>
        <w:pStyle w:val="ListParagraph"/>
        <w:numPr>
          <w:ilvl w:val="0"/>
          <w:numId w:val="4"/>
        </w:numPr>
        <w:spacing w:line="240" w:lineRule="auto"/>
        <w:rPr>
          <w:rFonts w:ascii="Times New Roman" w:hAnsi="Times New Roman" w:cs="Times New Roman"/>
          <w:sz w:val="24"/>
          <w:szCs w:val="24"/>
        </w:rPr>
      </w:pPr>
      <w:r w:rsidRPr="002574B3">
        <w:rPr>
          <w:rFonts w:ascii="Times New Roman" w:hAnsi="Times New Roman" w:cs="Times New Roman"/>
          <w:sz w:val="24"/>
          <w:szCs w:val="24"/>
        </w:rPr>
        <w:t>Records on the financial status of the museum over the entire period of its existence.</w:t>
      </w:r>
    </w:p>
    <w:p w:rsidR="003E4742" w:rsidRPr="002574B3" w:rsidRDefault="008B7788" w:rsidP="00C3447E">
      <w:pPr>
        <w:pStyle w:val="ListParagraph"/>
        <w:numPr>
          <w:ilvl w:val="0"/>
          <w:numId w:val="4"/>
        </w:numPr>
        <w:spacing w:line="240" w:lineRule="auto"/>
        <w:rPr>
          <w:rFonts w:ascii="Times New Roman" w:hAnsi="Times New Roman" w:cs="Times New Roman"/>
          <w:sz w:val="24"/>
          <w:szCs w:val="24"/>
        </w:rPr>
      </w:pPr>
      <w:r w:rsidRPr="002574B3">
        <w:rPr>
          <w:rFonts w:ascii="Times New Roman" w:hAnsi="Times New Roman" w:cs="Times New Roman"/>
          <w:sz w:val="24"/>
          <w:szCs w:val="24"/>
        </w:rPr>
        <w:t>Annual reports made on department performance concerning museum events.</w:t>
      </w:r>
    </w:p>
    <w:p w:rsidR="00352D04" w:rsidRPr="002574B3" w:rsidRDefault="008B7788" w:rsidP="00754EA7">
      <w:pPr>
        <w:pStyle w:val="Heading1"/>
        <w:rPr>
          <w:rFonts w:ascii="Times New Roman" w:hAnsi="Times New Roman" w:cs="Times New Roman"/>
          <w:color w:val="000000" w:themeColor="text1"/>
          <w:sz w:val="24"/>
          <w:szCs w:val="24"/>
        </w:rPr>
      </w:pPr>
      <w:bookmarkStart w:id="12" w:name="_Toc499356663"/>
      <w:r w:rsidRPr="002574B3">
        <w:rPr>
          <w:rFonts w:ascii="Times New Roman" w:hAnsi="Times New Roman" w:cs="Times New Roman"/>
          <w:color w:val="000000" w:themeColor="text1"/>
          <w:sz w:val="24"/>
          <w:szCs w:val="24"/>
        </w:rPr>
        <w:t>Management Information</w:t>
      </w:r>
      <w:bookmarkEnd w:id="12"/>
    </w:p>
    <w:p w:rsidR="002574B3" w:rsidRPr="002574B3" w:rsidRDefault="008B7788" w:rsidP="00352D04">
      <w:pPr>
        <w:spacing w:line="240" w:lineRule="auto"/>
        <w:rPr>
          <w:rFonts w:ascii="Times New Roman" w:hAnsi="Times New Roman" w:cs="Times New Roman"/>
          <w:sz w:val="24"/>
          <w:szCs w:val="24"/>
        </w:rPr>
      </w:pPr>
      <w:r w:rsidRPr="002574B3">
        <w:rPr>
          <w:rFonts w:ascii="Times New Roman" w:hAnsi="Times New Roman" w:cs="Times New Roman"/>
          <w:sz w:val="24"/>
          <w:szCs w:val="24"/>
        </w:rPr>
        <w:tab/>
        <w:t xml:space="preserve"> The paper will focus on the N.E.W.D Museum on 100 Broadway, St. Louis that was founded in 1956. The mission of the N.E.W.D is to stimulate curiosity as well as serve an educative purpose via collecting, conserving and exhibiting art that is of American origin; mainly from the St. Louis region and the surrounding areas (Burke and Liston, 2015). The museum’s collection consists of about fifteen thousand items of Western American art plus fine art all of which is documented and cared for by the curator, assistant curator, and the registrar. To facilitate efficient management of all the data on the collection in the museum, there is a record system in place whose main components are discussed below.</w:t>
      </w:r>
    </w:p>
    <w:p w:rsidR="00352D04" w:rsidRPr="002574B3" w:rsidRDefault="008B7788" w:rsidP="00352D04">
      <w:pPr>
        <w:spacing w:line="240" w:lineRule="auto"/>
        <w:rPr>
          <w:rFonts w:ascii="Times New Roman" w:hAnsi="Times New Roman" w:cs="Times New Roman"/>
          <w:sz w:val="24"/>
          <w:szCs w:val="24"/>
        </w:rPr>
      </w:pPr>
      <w:r w:rsidRPr="002574B3">
        <w:rPr>
          <w:rFonts w:ascii="Times New Roman" w:hAnsi="Times New Roman" w:cs="Times New Roman"/>
          <w:sz w:val="24"/>
          <w:szCs w:val="24"/>
        </w:rPr>
        <w:lastRenderedPageBreak/>
        <w:t>1.    Board of Trustees Records.</w:t>
      </w:r>
    </w:p>
    <w:p w:rsidR="00352D04" w:rsidRPr="002574B3" w:rsidRDefault="008B7788" w:rsidP="00352D04">
      <w:pPr>
        <w:spacing w:line="240" w:lineRule="auto"/>
        <w:rPr>
          <w:rFonts w:ascii="Times New Roman" w:hAnsi="Times New Roman" w:cs="Times New Roman"/>
          <w:sz w:val="24"/>
          <w:szCs w:val="24"/>
        </w:rPr>
      </w:pPr>
      <w:r w:rsidRPr="002574B3">
        <w:rPr>
          <w:rFonts w:ascii="Times New Roman" w:hAnsi="Times New Roman" w:cs="Times New Roman"/>
          <w:sz w:val="24"/>
          <w:szCs w:val="24"/>
        </w:rPr>
        <w:t>The Board of Trustees represents the leading authority at N.E.W.D Museum. The records include:</w:t>
      </w:r>
    </w:p>
    <w:p w:rsidR="00352D04" w:rsidRPr="002574B3" w:rsidRDefault="008B7788" w:rsidP="00427521">
      <w:pPr>
        <w:pStyle w:val="ListParagraph"/>
        <w:numPr>
          <w:ilvl w:val="0"/>
          <w:numId w:val="12"/>
        </w:numPr>
        <w:spacing w:line="240" w:lineRule="auto"/>
        <w:rPr>
          <w:rFonts w:ascii="Times New Roman" w:hAnsi="Times New Roman" w:cs="Times New Roman"/>
          <w:sz w:val="24"/>
          <w:szCs w:val="24"/>
        </w:rPr>
      </w:pPr>
      <w:r w:rsidRPr="002574B3">
        <w:rPr>
          <w:rFonts w:ascii="Times New Roman" w:hAnsi="Times New Roman" w:cs="Times New Roman"/>
          <w:sz w:val="24"/>
          <w:szCs w:val="24"/>
        </w:rPr>
        <w:t>Museum policies and procedures, including any bylaws that apply to how the museum is run.</w:t>
      </w:r>
    </w:p>
    <w:p w:rsidR="00352D04" w:rsidRPr="002574B3" w:rsidRDefault="008B7788" w:rsidP="00427521">
      <w:pPr>
        <w:pStyle w:val="ListParagraph"/>
        <w:numPr>
          <w:ilvl w:val="0"/>
          <w:numId w:val="12"/>
        </w:numPr>
        <w:spacing w:line="240" w:lineRule="auto"/>
        <w:rPr>
          <w:rFonts w:ascii="Times New Roman" w:hAnsi="Times New Roman" w:cs="Times New Roman"/>
          <w:sz w:val="24"/>
          <w:szCs w:val="24"/>
        </w:rPr>
      </w:pPr>
      <w:r w:rsidRPr="002574B3">
        <w:rPr>
          <w:rFonts w:ascii="Times New Roman" w:hAnsi="Times New Roman" w:cs="Times New Roman"/>
          <w:sz w:val="24"/>
          <w:szCs w:val="24"/>
        </w:rPr>
        <w:t>Minutes of the Board of Trustee meetings that include information on the topics discussed and the conclusions made.</w:t>
      </w:r>
    </w:p>
    <w:p w:rsidR="00352D04" w:rsidRPr="002574B3" w:rsidRDefault="008B7788" w:rsidP="00427521">
      <w:pPr>
        <w:pStyle w:val="ListParagraph"/>
        <w:numPr>
          <w:ilvl w:val="0"/>
          <w:numId w:val="12"/>
        </w:numPr>
        <w:spacing w:line="240" w:lineRule="auto"/>
        <w:rPr>
          <w:rFonts w:ascii="Times New Roman" w:hAnsi="Times New Roman" w:cs="Times New Roman"/>
          <w:sz w:val="24"/>
          <w:szCs w:val="24"/>
        </w:rPr>
      </w:pPr>
      <w:r w:rsidRPr="002574B3">
        <w:rPr>
          <w:rFonts w:ascii="Times New Roman" w:hAnsi="Times New Roman" w:cs="Times New Roman"/>
          <w:sz w:val="24"/>
          <w:szCs w:val="24"/>
        </w:rPr>
        <w:t>Records on the financial status of the museum over the entire period of its existence.</w:t>
      </w:r>
    </w:p>
    <w:p w:rsidR="00352D04" w:rsidRPr="002574B3" w:rsidRDefault="008B7788" w:rsidP="00427521">
      <w:pPr>
        <w:pStyle w:val="ListParagraph"/>
        <w:numPr>
          <w:ilvl w:val="0"/>
          <w:numId w:val="12"/>
        </w:numPr>
        <w:spacing w:line="240" w:lineRule="auto"/>
        <w:rPr>
          <w:rFonts w:ascii="Times New Roman" w:hAnsi="Times New Roman" w:cs="Times New Roman"/>
          <w:sz w:val="24"/>
          <w:szCs w:val="24"/>
        </w:rPr>
      </w:pPr>
      <w:r w:rsidRPr="002574B3">
        <w:rPr>
          <w:rFonts w:ascii="Times New Roman" w:hAnsi="Times New Roman" w:cs="Times New Roman"/>
          <w:sz w:val="24"/>
          <w:szCs w:val="24"/>
        </w:rPr>
        <w:t>Annual reports made on department performance concerning museum events.</w:t>
      </w:r>
    </w:p>
    <w:p w:rsidR="00352D04" w:rsidRPr="002574B3" w:rsidRDefault="008B7788" w:rsidP="00427521">
      <w:pPr>
        <w:pStyle w:val="ListParagraph"/>
        <w:numPr>
          <w:ilvl w:val="0"/>
          <w:numId w:val="12"/>
        </w:numPr>
        <w:spacing w:line="240" w:lineRule="auto"/>
        <w:rPr>
          <w:rFonts w:ascii="Times New Roman" w:hAnsi="Times New Roman" w:cs="Times New Roman"/>
          <w:sz w:val="24"/>
          <w:szCs w:val="24"/>
        </w:rPr>
      </w:pPr>
      <w:r w:rsidRPr="002574B3">
        <w:rPr>
          <w:rFonts w:ascii="Times New Roman" w:hAnsi="Times New Roman" w:cs="Times New Roman"/>
          <w:sz w:val="24"/>
          <w:szCs w:val="24"/>
        </w:rPr>
        <w:t>Decisions achieved by the Board of Trustees that have the potential to alter how the N.E.W.D Museum functions.</w:t>
      </w:r>
    </w:p>
    <w:p w:rsidR="003E4742"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2.    Director Records.</w:t>
      </w:r>
    </w:p>
    <w:p w:rsidR="003E4742" w:rsidRPr="002574B3" w:rsidRDefault="008B7788" w:rsidP="00341DC8">
      <w:pPr>
        <w:spacing w:line="240" w:lineRule="auto"/>
        <w:ind w:firstLine="360"/>
        <w:rPr>
          <w:rFonts w:ascii="Times New Roman" w:hAnsi="Times New Roman" w:cs="Times New Roman"/>
          <w:sz w:val="24"/>
          <w:szCs w:val="24"/>
        </w:rPr>
      </w:pPr>
      <w:r w:rsidRPr="002574B3">
        <w:rPr>
          <w:rFonts w:ascii="Times New Roman" w:hAnsi="Times New Roman" w:cs="Times New Roman"/>
          <w:sz w:val="24"/>
          <w:szCs w:val="24"/>
        </w:rPr>
        <w:t>The director is the second in the chain of command and they oversee the staff at N.E.W.D Museum. The director is expected to manage the daily running of museum activities, ensuring that the museum’s mission is being fulfilled (Cato and Williams, 2013). The Director records at N.E.W.D Museum consist of all documentation that pertains to the director’s office including all records from previous office holders since the museum was founded. To maintain and facilitate ease of access of information as well as the order of relevance to the present-day director, the information is organized chronologically and entails the following:</w:t>
      </w:r>
    </w:p>
    <w:p w:rsidR="00545F55" w:rsidRPr="002574B3" w:rsidRDefault="008B7788" w:rsidP="00C3447E">
      <w:pPr>
        <w:pStyle w:val="ListParagraph"/>
        <w:numPr>
          <w:ilvl w:val="0"/>
          <w:numId w:val="5"/>
        </w:numPr>
        <w:spacing w:line="240" w:lineRule="auto"/>
        <w:rPr>
          <w:rFonts w:ascii="Times New Roman" w:hAnsi="Times New Roman" w:cs="Times New Roman"/>
          <w:sz w:val="24"/>
          <w:szCs w:val="24"/>
        </w:rPr>
      </w:pPr>
      <w:r w:rsidRPr="002574B3">
        <w:rPr>
          <w:rFonts w:ascii="Times New Roman" w:hAnsi="Times New Roman" w:cs="Times New Roman"/>
          <w:sz w:val="24"/>
          <w:szCs w:val="24"/>
        </w:rPr>
        <w:t>Programming information on museum activities including artist performances in the museum, exhibitions, and displays of permanent museum collections.</w:t>
      </w:r>
    </w:p>
    <w:p w:rsidR="00545F55" w:rsidRPr="002574B3" w:rsidRDefault="008B7788" w:rsidP="00C3447E">
      <w:pPr>
        <w:pStyle w:val="ListParagraph"/>
        <w:numPr>
          <w:ilvl w:val="0"/>
          <w:numId w:val="5"/>
        </w:numPr>
        <w:spacing w:line="240" w:lineRule="auto"/>
        <w:rPr>
          <w:rFonts w:ascii="Times New Roman" w:hAnsi="Times New Roman" w:cs="Times New Roman"/>
          <w:sz w:val="24"/>
          <w:szCs w:val="24"/>
        </w:rPr>
      </w:pPr>
      <w:r w:rsidRPr="002574B3">
        <w:rPr>
          <w:rFonts w:ascii="Times New Roman" w:hAnsi="Times New Roman" w:cs="Times New Roman"/>
          <w:sz w:val="24"/>
          <w:szCs w:val="24"/>
        </w:rPr>
        <w:t>Staff records with detailed information on who was hired when as well as the role they were assigned to the museum.</w:t>
      </w:r>
    </w:p>
    <w:p w:rsidR="00545F55" w:rsidRPr="002574B3" w:rsidRDefault="008B7788" w:rsidP="00C3447E">
      <w:pPr>
        <w:pStyle w:val="ListParagraph"/>
        <w:numPr>
          <w:ilvl w:val="0"/>
          <w:numId w:val="5"/>
        </w:numPr>
        <w:spacing w:line="240" w:lineRule="auto"/>
        <w:rPr>
          <w:rFonts w:ascii="Times New Roman" w:hAnsi="Times New Roman" w:cs="Times New Roman"/>
          <w:sz w:val="24"/>
          <w:szCs w:val="24"/>
        </w:rPr>
      </w:pPr>
      <w:r w:rsidRPr="002574B3">
        <w:rPr>
          <w:rFonts w:ascii="Times New Roman" w:hAnsi="Times New Roman" w:cs="Times New Roman"/>
          <w:sz w:val="24"/>
          <w:szCs w:val="24"/>
        </w:rPr>
        <w:t>Fundraising records that include detailed accounts of who donate what and how it was allocated within the museum to facilitate the realization of its vision.</w:t>
      </w:r>
    </w:p>
    <w:p w:rsidR="00545F55" w:rsidRPr="002574B3" w:rsidRDefault="008B7788" w:rsidP="00C3447E">
      <w:pPr>
        <w:pStyle w:val="ListParagraph"/>
        <w:numPr>
          <w:ilvl w:val="0"/>
          <w:numId w:val="5"/>
        </w:numPr>
        <w:spacing w:line="240" w:lineRule="auto"/>
        <w:rPr>
          <w:rFonts w:ascii="Times New Roman" w:hAnsi="Times New Roman" w:cs="Times New Roman"/>
          <w:sz w:val="24"/>
          <w:szCs w:val="24"/>
        </w:rPr>
      </w:pPr>
      <w:r w:rsidRPr="002574B3">
        <w:rPr>
          <w:rFonts w:ascii="Times New Roman" w:hAnsi="Times New Roman" w:cs="Times New Roman"/>
          <w:sz w:val="24"/>
          <w:szCs w:val="24"/>
        </w:rPr>
        <w:t>Records of meetings held with the board, which the director oversees that include information on the current as well as the potential board members.</w:t>
      </w:r>
    </w:p>
    <w:p w:rsidR="003E4742" w:rsidRPr="002574B3" w:rsidRDefault="008B7788" w:rsidP="00C3447E">
      <w:pPr>
        <w:pStyle w:val="ListParagraph"/>
        <w:numPr>
          <w:ilvl w:val="0"/>
          <w:numId w:val="5"/>
        </w:numPr>
        <w:spacing w:line="240" w:lineRule="auto"/>
        <w:rPr>
          <w:rFonts w:ascii="Times New Roman" w:hAnsi="Times New Roman" w:cs="Times New Roman"/>
          <w:sz w:val="24"/>
          <w:szCs w:val="24"/>
        </w:rPr>
      </w:pPr>
      <w:r w:rsidRPr="002574B3">
        <w:rPr>
          <w:rFonts w:ascii="Times New Roman" w:hAnsi="Times New Roman" w:cs="Times New Roman"/>
          <w:sz w:val="24"/>
          <w:szCs w:val="24"/>
        </w:rPr>
        <w:t>N.E.W.D Museum budget that determines what funds are allocated to what activities within the museum.</w:t>
      </w:r>
    </w:p>
    <w:p w:rsidR="003E4742"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Legal records comprising of any legal matters that the museum has had to deal with since it was founded.</w:t>
      </w:r>
    </w:p>
    <w:p w:rsidR="003E4742"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3.    Staff Records.</w:t>
      </w:r>
    </w:p>
    <w:p w:rsidR="00866BC1"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Apparently, without the museum staff, it would be impossible to run the institution. As such, staff records detail accounts of:</w:t>
      </w:r>
    </w:p>
    <w:p w:rsidR="00866BC1" w:rsidRPr="002574B3" w:rsidRDefault="008B7788" w:rsidP="00C3447E">
      <w:pPr>
        <w:pStyle w:val="ListParagraph"/>
        <w:numPr>
          <w:ilvl w:val="0"/>
          <w:numId w:val="7"/>
        </w:numPr>
        <w:spacing w:line="240" w:lineRule="auto"/>
        <w:rPr>
          <w:rFonts w:ascii="Times New Roman" w:hAnsi="Times New Roman" w:cs="Times New Roman"/>
          <w:sz w:val="24"/>
          <w:szCs w:val="24"/>
        </w:rPr>
      </w:pPr>
      <w:r w:rsidRPr="002574B3">
        <w:rPr>
          <w:rFonts w:ascii="Times New Roman" w:hAnsi="Times New Roman" w:cs="Times New Roman"/>
          <w:sz w:val="24"/>
          <w:szCs w:val="24"/>
        </w:rPr>
        <w:t>Occupants of certain staff positions (including curator and register) within specific periods as well as a detailed account of the role they played/play within the museum.</w:t>
      </w:r>
    </w:p>
    <w:p w:rsidR="003E4742" w:rsidRPr="002574B3" w:rsidRDefault="008B7788" w:rsidP="00C3447E">
      <w:pPr>
        <w:pStyle w:val="ListParagraph"/>
        <w:numPr>
          <w:ilvl w:val="0"/>
          <w:numId w:val="7"/>
        </w:numPr>
        <w:spacing w:line="240" w:lineRule="auto"/>
        <w:rPr>
          <w:rFonts w:ascii="Times New Roman" w:hAnsi="Times New Roman" w:cs="Times New Roman"/>
          <w:sz w:val="24"/>
          <w:szCs w:val="24"/>
        </w:rPr>
      </w:pPr>
      <w:r w:rsidRPr="002574B3">
        <w:rPr>
          <w:rFonts w:ascii="Times New Roman" w:hAnsi="Times New Roman" w:cs="Times New Roman"/>
          <w:sz w:val="24"/>
          <w:szCs w:val="24"/>
        </w:rPr>
        <w:t>The terms of employment of institutional staff members and personal information relevant to each employee.</w:t>
      </w:r>
    </w:p>
    <w:p w:rsidR="003E4742"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lastRenderedPageBreak/>
        <w:t>4.    Curatorial Records.</w:t>
      </w:r>
    </w:p>
    <w:p w:rsidR="003E4742"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Curator records consist of detailed information on the collection within N.E.W.D Museum. That is:</w:t>
      </w:r>
    </w:p>
    <w:p w:rsidR="003E4742" w:rsidRPr="002574B3" w:rsidRDefault="008B7788" w:rsidP="00C3447E">
      <w:pPr>
        <w:pStyle w:val="ListParagraph"/>
        <w:numPr>
          <w:ilvl w:val="0"/>
          <w:numId w:val="6"/>
        </w:numPr>
        <w:spacing w:line="240" w:lineRule="auto"/>
        <w:rPr>
          <w:rFonts w:ascii="Times New Roman" w:hAnsi="Times New Roman" w:cs="Times New Roman"/>
          <w:sz w:val="24"/>
          <w:szCs w:val="24"/>
        </w:rPr>
      </w:pPr>
      <w:r w:rsidRPr="002574B3">
        <w:rPr>
          <w:rFonts w:ascii="Times New Roman" w:hAnsi="Times New Roman" w:cs="Times New Roman"/>
          <w:sz w:val="24"/>
          <w:szCs w:val="24"/>
        </w:rPr>
        <w:t>Information on all items in the museum collection including the collection date, where they were collected from and their relevance to the museum collection.</w:t>
      </w:r>
    </w:p>
    <w:p w:rsidR="003E4742" w:rsidRPr="002574B3" w:rsidRDefault="008B7788" w:rsidP="00C3447E">
      <w:pPr>
        <w:pStyle w:val="ListParagraph"/>
        <w:numPr>
          <w:ilvl w:val="0"/>
          <w:numId w:val="6"/>
        </w:numPr>
        <w:spacing w:line="240" w:lineRule="auto"/>
        <w:rPr>
          <w:rFonts w:ascii="Times New Roman" w:hAnsi="Times New Roman" w:cs="Times New Roman"/>
          <w:sz w:val="24"/>
          <w:szCs w:val="24"/>
        </w:rPr>
      </w:pPr>
      <w:r w:rsidRPr="002574B3">
        <w:rPr>
          <w:rFonts w:ascii="Times New Roman" w:hAnsi="Times New Roman" w:cs="Times New Roman"/>
          <w:sz w:val="24"/>
          <w:szCs w:val="24"/>
        </w:rPr>
        <w:t>Records of exhibits in art galleries.</w:t>
      </w:r>
    </w:p>
    <w:p w:rsidR="003E4742" w:rsidRPr="002574B3" w:rsidRDefault="008B7788" w:rsidP="00C3447E">
      <w:pPr>
        <w:pStyle w:val="ListParagraph"/>
        <w:numPr>
          <w:ilvl w:val="0"/>
          <w:numId w:val="6"/>
        </w:numPr>
        <w:spacing w:line="240" w:lineRule="auto"/>
        <w:rPr>
          <w:rFonts w:ascii="Times New Roman" w:hAnsi="Times New Roman" w:cs="Times New Roman"/>
          <w:sz w:val="24"/>
          <w:szCs w:val="24"/>
        </w:rPr>
      </w:pPr>
      <w:r w:rsidRPr="002574B3">
        <w:rPr>
          <w:rFonts w:ascii="Times New Roman" w:hAnsi="Times New Roman" w:cs="Times New Roman"/>
          <w:sz w:val="24"/>
          <w:szCs w:val="24"/>
        </w:rPr>
        <w:t>Information on the new collections including concerning their nature, the price it took to acquire them and the value they add to the museum collection.</w:t>
      </w:r>
    </w:p>
    <w:p w:rsidR="003E4742"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5.</w:t>
      </w:r>
      <w:r w:rsidRPr="002574B3">
        <w:rPr>
          <w:rFonts w:ascii="Times New Roman" w:hAnsi="Times New Roman" w:cs="Times New Roman"/>
          <w:sz w:val="24"/>
          <w:szCs w:val="24"/>
        </w:rPr>
        <w:tab/>
        <w:t>Conservation records.</w:t>
      </w:r>
    </w:p>
    <w:p w:rsidR="00C37643" w:rsidRPr="002574B3" w:rsidRDefault="008B7788" w:rsidP="00754EA7">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These records comprised of all documentation performed by the museum's conservation lab team pertaining to the different restoration and conservation process of the objects and artifacts (Dean and Edson, 2013). These documents may be files contain analytical information of every collection’s object, treatment history of artifacts in the Museum’s collections and a detailed description of the treatment that was happening for any of the collection’s object in the past, condition reports, and dairies of the conservators’ daily activities.</w:t>
      </w:r>
    </w:p>
    <w:p w:rsidR="003E4742" w:rsidRPr="002574B3" w:rsidRDefault="008B7788" w:rsidP="00C3447E">
      <w:pPr>
        <w:spacing w:line="240" w:lineRule="auto"/>
        <w:rPr>
          <w:rFonts w:ascii="Times New Roman" w:hAnsi="Times New Roman" w:cs="Times New Roman"/>
          <w:sz w:val="24"/>
          <w:szCs w:val="24"/>
        </w:rPr>
      </w:pPr>
      <w:r w:rsidRPr="002574B3">
        <w:rPr>
          <w:rFonts w:ascii="Times New Roman" w:hAnsi="Times New Roman" w:cs="Times New Roman"/>
          <w:sz w:val="24"/>
          <w:szCs w:val="24"/>
        </w:rPr>
        <w:t>6.</w:t>
      </w:r>
      <w:r w:rsidRPr="002574B3">
        <w:rPr>
          <w:rFonts w:ascii="Times New Roman" w:hAnsi="Times New Roman" w:cs="Times New Roman"/>
          <w:sz w:val="24"/>
          <w:szCs w:val="24"/>
        </w:rPr>
        <w:tab/>
        <w:t>Special Event Records.</w:t>
      </w:r>
    </w:p>
    <w:p w:rsidR="00A326B8" w:rsidRPr="002574B3" w:rsidRDefault="008B7788" w:rsidP="0097572B">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Records on the special events at N.E.W.D Museum are kept determining the frequency as well as the specific dates of the special events that the museum holds (Dean and Edson, 2013). Similarly, details of each event are laid out comprehensively to serve a reference point for organizing teams.</w:t>
      </w:r>
    </w:p>
    <w:p w:rsidR="00E73568" w:rsidRPr="002574B3" w:rsidRDefault="008B7788" w:rsidP="00754EA7">
      <w:pPr>
        <w:pStyle w:val="Heading1"/>
        <w:rPr>
          <w:rFonts w:ascii="Times New Roman" w:hAnsi="Times New Roman" w:cs="Times New Roman"/>
          <w:color w:val="000000" w:themeColor="text1"/>
          <w:sz w:val="24"/>
          <w:szCs w:val="24"/>
        </w:rPr>
      </w:pPr>
      <w:bookmarkStart w:id="13" w:name="_Toc499356664"/>
      <w:r w:rsidRPr="002574B3">
        <w:rPr>
          <w:rFonts w:ascii="Times New Roman" w:hAnsi="Times New Roman" w:cs="Times New Roman"/>
          <w:color w:val="000000" w:themeColor="text1"/>
          <w:sz w:val="24"/>
          <w:szCs w:val="24"/>
        </w:rPr>
        <w:t>Acquisitions</w:t>
      </w:r>
      <w:bookmarkEnd w:id="13"/>
    </w:p>
    <w:p w:rsidR="0014242B" w:rsidRPr="002574B3" w:rsidRDefault="008B7788" w:rsidP="0097572B">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During collection, the N.E.W.D museum may acquire objects in various ways such as gift, purchase, exchange, contracts and field collection which is subject to outlined restrictions as per individual collection strategies (Cato and Williams, 2013). The physical files are purposely used for storing a group of related records. The database, on the other hand, is used in registering an integrated collection of logically related files, managed by system software. Each physical file and database of every artifact in N.E.W.D’s permanent collection bears evidence for a legal title.</w:t>
      </w:r>
    </w:p>
    <w:p w:rsidR="00A326B8" w:rsidRPr="002574B3" w:rsidRDefault="008B7788" w:rsidP="0097572B">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Objects and materials of historic importance could be obtained through field gathering, exchange, bequest, purchase, gift, or other transactions whereby the ownership title is transferred to the N.E.W.D Museum (Gilmore and Rentschler, 2012). The Museum Authority Staff and Board are discouraged from private collections that seem to be competing with the Authorities. The Board Members of the N.E.W.D Museum shall adhere or comply with the same procedures and guidelines just like any other lender or donor to the N.E.W.D Museum.</w:t>
      </w:r>
    </w:p>
    <w:p w:rsidR="00CB06EA" w:rsidRPr="002574B3" w:rsidRDefault="008B7788" w:rsidP="0097572B">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In the acquisitions of the museum objects and materials, every potential buying or proffered gifts shall be analyzed at individual level in terms of the ability of the N.E.W.D Museum to care for the materials or objects in a way consistent with the standards of professional museum, the foreseeable collection needs, its quality, conditions, authenticity, and its compliance to the Collections Scope.</w:t>
      </w:r>
    </w:p>
    <w:p w:rsidR="00CB06EA" w:rsidRPr="002574B3" w:rsidRDefault="008B7788" w:rsidP="0097572B">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lastRenderedPageBreak/>
        <w:t xml:space="preserve">Each and every donation of the material or object of the museum is considered unrestricted and outrights gifts to be utilized at the N.E.W.D Museum sole discretion (Johnson, 2014). There must be a certification by the donors that got clear ownership title to the gifts that are proffered. The acquisition shall include complete and total trademarks rights, patents rights, copyrights, property rights, and literary rights.  No employee of the N.E.W.D Museum shall be allowed to reproduce materials or objects from any of the collections of the Museum for their personal gain or private sale. </w:t>
      </w:r>
    </w:p>
    <w:p w:rsidR="00036088" w:rsidRPr="002574B3" w:rsidRDefault="008B7788" w:rsidP="0097572B">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The Authority shall not be allowed to buy the museum objects or materials acquisitions from the staff, Board Members, or volunteers of the N.E.W.D Museum (Lord B, Lord D, and Martin, 2012). The N.E.W.D Museum shall  not accept, knowingly, a material or object that has been illegally exported from its origin nation, or object or material illegally acquired or stolen whose recovery involved the archaeological or historic sites destructions, destruction of cultures, objects, structures, materials, or buildings of which were part of the acquisition purpose.</w:t>
      </w:r>
    </w:p>
    <w:p w:rsidR="00F07D2E" w:rsidRPr="002574B3" w:rsidRDefault="008B7788" w:rsidP="0097572B">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The formal process applied in accepting and recording the objects, materials, and items as the materials or objects of the museum collections is known as accessioning (Simmons, 2006). The Manager of the Museum Collections shall provide written recommendations after relevant staff considerations to obtain materials or objects for approval to the Director of N.E.W.D Museum, Director of the Resource Management Division, Branch Manager for Cultural Resource Protection and Management. No member of staff, volunteers, or anybody linked with the N.E.W.D Museum may allow the Authorities to buy or acquire any material or object from the N.E.W.D Museum.</w:t>
      </w:r>
    </w:p>
    <w:p w:rsidR="005003B6" w:rsidRPr="002574B3" w:rsidRDefault="008B7788" w:rsidP="0097572B">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Upon approval, the acquisitions shall be instantly accessioned in accordance with the guidelines contained in the Collections Manual of the Museum. N.E.W.D Museum shall not assume any responsibility for the materials or objects appraisal provided as gifts to the relevant Authorities (Cato and Williams, 2013). No members of staff shall reveal the value of insurance of items or objects, or provide to approximate the fair market values of the objects or materials.</w:t>
      </w:r>
    </w:p>
    <w:p w:rsidR="00E73568" w:rsidRPr="002574B3" w:rsidRDefault="008B7788" w:rsidP="00754EA7">
      <w:pPr>
        <w:pStyle w:val="Heading1"/>
        <w:rPr>
          <w:rFonts w:ascii="Times New Roman" w:hAnsi="Times New Roman" w:cs="Times New Roman"/>
          <w:color w:val="000000" w:themeColor="text1"/>
          <w:sz w:val="24"/>
          <w:szCs w:val="24"/>
        </w:rPr>
      </w:pPr>
      <w:bookmarkStart w:id="14" w:name="_Toc499356665"/>
      <w:r w:rsidRPr="002574B3">
        <w:rPr>
          <w:rFonts w:ascii="Times New Roman" w:hAnsi="Times New Roman" w:cs="Times New Roman"/>
          <w:color w:val="000000" w:themeColor="text1"/>
          <w:sz w:val="24"/>
          <w:szCs w:val="24"/>
        </w:rPr>
        <w:t>Loans</w:t>
      </w:r>
      <w:bookmarkEnd w:id="14"/>
    </w:p>
    <w:p w:rsidR="005003B6" w:rsidRPr="002574B3" w:rsidRDefault="008B7788" w:rsidP="0097572B">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The loan is the temporary collection assignment of objects or materials or temporary assignment of collections from the Authorities that do not involve ownership transfer and that for outlined reasons, like research or exhibitions (Dean and Edson, 2013). All the activities of loans shall be carried out in a manner which dignifies the preservations and protections of the cultural resources. All the loans extended from or to the N.E.W.D Museum shall be of a specific amount and specific time periods. Loans to the Authorities shall relevant to the Collections Scope and shall be accorded the similar degree of care as offered to the own collections of the Authorities(Johnson, 2014).  There must be certifications by the lenders that hold clear and full title to the duly authorized owner agents or items.</w:t>
      </w:r>
    </w:p>
    <w:p w:rsidR="002C41ED" w:rsidRPr="002574B3" w:rsidRDefault="008B7788" w:rsidP="0097572B">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 xml:space="preserve">The manager of the Museum Collections shall outline the conditions for their care, protection, interpretive use, and exhibition and monitor all loans (Gilmore and Rentschler, 2012). All and any specific conditions and restrictions from the Authorities or that accompany a loan shall be outlined on the relevant Loan Agreement Form of the Authority. Written approvals of the relevant loan agreements of the authority by the Director of Resource Management </w:t>
      </w:r>
      <w:r w:rsidRPr="002574B3">
        <w:rPr>
          <w:rFonts w:ascii="Times New Roman" w:hAnsi="Times New Roman" w:cs="Times New Roman"/>
          <w:sz w:val="24"/>
          <w:szCs w:val="24"/>
        </w:rPr>
        <w:lastRenderedPageBreak/>
        <w:t>Department and the Branch Manager of the Cultural Resource Protections and Management shall be a requirement for finalizing each and every loan.</w:t>
      </w:r>
    </w:p>
    <w:p w:rsidR="00C6187F" w:rsidRPr="002574B3" w:rsidRDefault="008B7788" w:rsidP="0097572B">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 xml:space="preserve">Loans from the N.E.W.D Museum shall be availed only the institutions that can have the ability to provide proper protection and care for the objects and materials needed during the exhibition and transportation and throughout the loan period stages (Lord B, Lord D, and Martin, 2012). Loans from the N.E.W.D Museum shall be availed only to other museums for purposes of research, interpretive or educational reasons.  </w:t>
      </w:r>
    </w:p>
    <w:p w:rsidR="00E73568" w:rsidRPr="002574B3" w:rsidRDefault="008B7788" w:rsidP="00754EA7">
      <w:pPr>
        <w:pStyle w:val="Heading1"/>
        <w:rPr>
          <w:rFonts w:ascii="Times New Roman" w:hAnsi="Times New Roman" w:cs="Times New Roman"/>
          <w:color w:val="000000" w:themeColor="text1"/>
          <w:sz w:val="24"/>
          <w:szCs w:val="24"/>
        </w:rPr>
      </w:pPr>
      <w:bookmarkStart w:id="15" w:name="_Toc499356666"/>
      <w:r w:rsidRPr="002574B3">
        <w:rPr>
          <w:rFonts w:ascii="Times New Roman" w:hAnsi="Times New Roman" w:cs="Times New Roman"/>
          <w:color w:val="000000" w:themeColor="text1"/>
          <w:sz w:val="24"/>
          <w:szCs w:val="24"/>
        </w:rPr>
        <w:t>Care</w:t>
      </w:r>
      <w:bookmarkEnd w:id="15"/>
    </w:p>
    <w:p w:rsidR="00C6187F" w:rsidRPr="002574B3" w:rsidRDefault="008B7788" w:rsidP="0097572B">
      <w:pPr>
        <w:spacing w:line="240" w:lineRule="auto"/>
        <w:ind w:firstLine="720"/>
        <w:rPr>
          <w:rFonts w:ascii="Times New Roman" w:hAnsi="Times New Roman" w:cs="Times New Roman"/>
          <w:sz w:val="24"/>
          <w:szCs w:val="24"/>
        </w:rPr>
      </w:pPr>
      <w:r w:rsidRPr="002574B3">
        <w:rPr>
          <w:rFonts w:ascii="Times New Roman" w:hAnsi="Times New Roman" w:cs="Times New Roman"/>
          <w:sz w:val="24"/>
          <w:szCs w:val="24"/>
        </w:rPr>
        <w:t xml:space="preserve">N.E.W.D Museum Administration and Management take the responsibilities for the preservations, care, and protection of the objects and materials of the museum under the stewardship of the Authority of the Museum (Malaro and Deangelis, 2012). The procedures and practices of Museum Collections compiled by the N.E.W.D Museum adhere to the professional standards created by the "American Association of Museums and are specified in the Museum Collections Manual." The manager of the Museum Collections shall check and monitor the interpretation, storage, exhibition, or other Museum Collections Usage in ensuring that their security, preservation, and protection methods comply with the standards of the professional museum. </w:t>
      </w:r>
    </w:p>
    <w:p w:rsidR="00E73568" w:rsidRPr="002574B3" w:rsidRDefault="008B7788" w:rsidP="00754EA7">
      <w:pPr>
        <w:pStyle w:val="Heading1"/>
        <w:rPr>
          <w:rFonts w:ascii="Times New Roman" w:hAnsi="Times New Roman" w:cs="Times New Roman"/>
          <w:color w:val="000000" w:themeColor="text1"/>
          <w:sz w:val="24"/>
          <w:szCs w:val="24"/>
        </w:rPr>
      </w:pPr>
      <w:bookmarkStart w:id="16" w:name="_Toc499356667"/>
      <w:r w:rsidRPr="002574B3">
        <w:rPr>
          <w:rFonts w:ascii="Times New Roman" w:hAnsi="Times New Roman" w:cs="Times New Roman"/>
          <w:color w:val="000000" w:themeColor="text1"/>
          <w:sz w:val="24"/>
          <w:szCs w:val="24"/>
        </w:rPr>
        <w:t>Records</w:t>
      </w:r>
      <w:bookmarkEnd w:id="16"/>
    </w:p>
    <w:p w:rsidR="00B73F49" w:rsidRPr="002574B3" w:rsidRDefault="008B7788" w:rsidP="0097572B">
      <w:pPr>
        <w:shd w:val="clear" w:color="auto" w:fill="FFFFFF"/>
        <w:spacing w:after="0" w:line="240" w:lineRule="auto"/>
        <w:ind w:firstLine="720"/>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The numbering system at N.E.W.D Museum was established to ensure that the collection in the institution is cared for and safeguarded through the tracking and recording of the same in a standardized numbering system of all items of the museum collection</w:t>
      </w:r>
      <w:r w:rsidRPr="002574B3">
        <w:rPr>
          <w:rFonts w:ascii="Times New Roman" w:hAnsi="Times New Roman" w:cs="Times New Roman"/>
          <w:sz w:val="24"/>
          <w:szCs w:val="24"/>
        </w:rPr>
        <w:t xml:space="preserve"> (</w:t>
      </w:r>
      <w:r w:rsidRPr="002574B3">
        <w:rPr>
          <w:rFonts w:ascii="Times New Roman" w:eastAsia="Times New Roman" w:hAnsi="Times New Roman" w:cs="Times New Roman"/>
          <w:color w:val="212121"/>
          <w:sz w:val="24"/>
          <w:szCs w:val="24"/>
        </w:rPr>
        <w:t xml:space="preserve">Simmons, 2006). Also, the accession number must be an identification number that allows ease of readability as well as the accession of the required document. The Thus, every item in the museum collection is assigned a number in the museum database maintained by registration staff who are under the management of the registrar. Physically, labels are placed on all items in the museum collection depending on their status as well as type (Johnson, 2014). For instance, if a certain group of artifacts in the museum has the last artifact with accession number 900, the next object will have accession number 901, i.e., it takes the next sequential number, The director of the museum manages all matters concerning the numbering system in at N.E.W.D Museum. </w:t>
      </w:r>
    </w:p>
    <w:p w:rsidR="00B73F49" w:rsidRPr="002574B3" w:rsidRDefault="008B7788" w:rsidP="00D03977">
      <w:pPr>
        <w:shd w:val="clear" w:color="auto" w:fill="FFFFFF"/>
        <w:spacing w:after="0" w:line="240" w:lineRule="auto"/>
        <w:ind w:firstLine="720"/>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The N.E.W.D Museum practices the three- numbering system for accessing artifacts preserved its departments (Dean and Edson, 2013). This mode of numbering is found to be systematic, unique, flexible, stretchy and dependable, very simple and clear to comprehend hence it links the object to the exact documentation.</w:t>
      </w:r>
    </w:p>
    <w:p w:rsidR="00352D04" w:rsidRPr="002574B3" w:rsidRDefault="008B7788" w:rsidP="00352D04">
      <w:pPr>
        <w:shd w:val="clear" w:color="auto" w:fill="FFFFFF"/>
        <w:spacing w:after="0" w:line="240" w:lineRule="auto"/>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a). Active Collection Numbering System.</w:t>
      </w:r>
    </w:p>
    <w:p w:rsidR="00352D04" w:rsidRPr="002574B3" w:rsidRDefault="008B7788" w:rsidP="0097572B">
      <w:pPr>
        <w:shd w:val="clear" w:color="auto" w:fill="FFFFFF"/>
        <w:spacing w:after="0" w:line="240" w:lineRule="auto"/>
        <w:ind w:firstLine="360"/>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The permanent collection at N.E.W.D Museum is numbered in relation with accession numbers of the items collected. Each item in the museum’s collection has a unique accession number which is separated into three parts, defining the period in which the items were collected (Lord B, Lord D, and Martin, 2012). An example of an accession number is N.E.W.D 1990.08.0005.</w:t>
      </w:r>
    </w:p>
    <w:p w:rsidR="00352D04" w:rsidRPr="002574B3" w:rsidRDefault="008B7788" w:rsidP="00352D04">
      <w:pPr>
        <w:numPr>
          <w:ilvl w:val="0"/>
          <w:numId w:val="9"/>
        </w:numPr>
        <w:shd w:val="clear" w:color="auto" w:fill="FFFFFF"/>
        <w:spacing w:after="0" w:line="240" w:lineRule="auto"/>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The initial part comprises of four characters (N.E.W.D), a prefix signifying the abbreviation of the museum name designed by the museum for easy identification of its properties.</w:t>
      </w:r>
    </w:p>
    <w:p w:rsidR="00352D04" w:rsidRPr="002574B3" w:rsidRDefault="008B7788" w:rsidP="00352D04">
      <w:pPr>
        <w:numPr>
          <w:ilvl w:val="0"/>
          <w:numId w:val="9"/>
        </w:numPr>
        <w:shd w:val="clear" w:color="auto" w:fill="FFFFFF"/>
        <w:spacing w:after="0" w:line="240" w:lineRule="auto"/>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lastRenderedPageBreak/>
        <w:t>The second part is the four-digit number depicts the year of acquisition of the object or the acquirement was formally accessioned into the collection.</w:t>
      </w:r>
    </w:p>
    <w:p w:rsidR="00352D04" w:rsidRPr="002574B3" w:rsidRDefault="008B7788" w:rsidP="00E236AC">
      <w:pPr>
        <w:numPr>
          <w:ilvl w:val="0"/>
          <w:numId w:val="9"/>
        </w:numPr>
        <w:shd w:val="clear" w:color="auto" w:fill="FFFFFF"/>
        <w:spacing w:after="0" w:line="240" w:lineRule="auto"/>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The third part comprises of two digit number that follows represents the chronological order in which accession was acquired (Malaro and Deangelis, 2012). Subsequently, the number is reset to zero at the beginning of every new year hence the acquisition in January every new year will bear number (01) that is assigned in a specified sequence within a year for all objects or groups of the same that are obtained from a specific source. Resetting of the number bat the beginning of every year is significant as it prevents the number from growing too large.</w:t>
      </w:r>
    </w:p>
    <w:p w:rsidR="00352D04" w:rsidRPr="002574B3" w:rsidRDefault="008B7788" w:rsidP="00352D04">
      <w:pPr>
        <w:numPr>
          <w:ilvl w:val="0"/>
          <w:numId w:val="8"/>
        </w:numPr>
        <w:shd w:val="clear" w:color="auto" w:fill="FFFFFF"/>
        <w:spacing w:after="0" w:line="240" w:lineRule="auto"/>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The fourth part of the number accounts for a unique four-digit number allocated progressively for each object collected in a certain year within a group of items from a specific source.</w:t>
      </w:r>
    </w:p>
    <w:p w:rsidR="00352D04" w:rsidRPr="002574B3" w:rsidRDefault="008B7788" w:rsidP="00352D04">
      <w:pPr>
        <w:numPr>
          <w:ilvl w:val="0"/>
          <w:numId w:val="8"/>
        </w:numPr>
        <w:shd w:val="clear" w:color="auto" w:fill="FFFFFF"/>
        <w:spacing w:after="0" w:line="240" w:lineRule="auto"/>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However, in the case where the object has many component or number of pieces, letters (a, b, c, d etc.) are used to signify ever object and its components. The rationale is that letters portray appealing and clearest imitations to the condition of the artifact than digits.</w:t>
      </w:r>
    </w:p>
    <w:p w:rsidR="00352D04" w:rsidRPr="002574B3" w:rsidRDefault="008B7788" w:rsidP="00352D04">
      <w:pPr>
        <w:shd w:val="clear" w:color="auto" w:fill="FFFFFF"/>
        <w:spacing w:after="0" w:line="240" w:lineRule="auto"/>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 xml:space="preserve">In summary, the N.E.W.D museum’s numbering system has outlined four essential pieces of information in the following order; </w:t>
      </w:r>
    </w:p>
    <w:p w:rsidR="00352D04" w:rsidRPr="002574B3" w:rsidRDefault="008B7788" w:rsidP="00352D04">
      <w:pPr>
        <w:numPr>
          <w:ilvl w:val="0"/>
          <w:numId w:val="11"/>
        </w:numPr>
        <w:shd w:val="clear" w:color="auto" w:fill="FFFFFF"/>
        <w:spacing w:after="0" w:line="240" w:lineRule="auto"/>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Institutions abbreviation (N.E.W.D).</w:t>
      </w:r>
    </w:p>
    <w:p w:rsidR="00352D04" w:rsidRPr="002574B3" w:rsidRDefault="008B7788" w:rsidP="00352D04">
      <w:pPr>
        <w:numPr>
          <w:ilvl w:val="0"/>
          <w:numId w:val="11"/>
        </w:numPr>
        <w:shd w:val="clear" w:color="auto" w:fill="FFFFFF"/>
        <w:spacing w:after="0" w:line="240" w:lineRule="auto"/>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Year of accession. (1990).</w:t>
      </w:r>
    </w:p>
    <w:p w:rsidR="00352D04" w:rsidRPr="002574B3" w:rsidRDefault="008B7788" w:rsidP="00352D04">
      <w:pPr>
        <w:numPr>
          <w:ilvl w:val="0"/>
          <w:numId w:val="11"/>
        </w:numPr>
        <w:shd w:val="clear" w:color="auto" w:fill="FFFFFF"/>
        <w:spacing w:after="0" w:line="240" w:lineRule="auto"/>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The number of the gift is the specified year.</w:t>
      </w:r>
    </w:p>
    <w:p w:rsidR="00352D04" w:rsidRPr="002574B3" w:rsidRDefault="008B7788" w:rsidP="00352D04">
      <w:pPr>
        <w:numPr>
          <w:ilvl w:val="0"/>
          <w:numId w:val="11"/>
        </w:numPr>
        <w:shd w:val="clear" w:color="auto" w:fill="FFFFFF"/>
        <w:spacing w:after="0" w:line="240" w:lineRule="auto"/>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The number of items in the gift (artifact).</w:t>
      </w:r>
    </w:p>
    <w:p w:rsidR="00352D04" w:rsidRPr="002574B3" w:rsidRDefault="008B7788" w:rsidP="00352D04">
      <w:pPr>
        <w:numPr>
          <w:ilvl w:val="0"/>
          <w:numId w:val="11"/>
        </w:numPr>
        <w:shd w:val="clear" w:color="auto" w:fill="FFFFFF"/>
        <w:spacing w:after="0" w:line="240" w:lineRule="auto"/>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The letters at the end of the accessions number showing different components of the same object.</w:t>
      </w:r>
    </w:p>
    <w:p w:rsidR="00352D04" w:rsidRPr="002574B3" w:rsidRDefault="008B7788" w:rsidP="00352D04">
      <w:pPr>
        <w:shd w:val="clear" w:color="auto" w:fill="FFFFFF"/>
        <w:spacing w:after="0" w:line="240" w:lineRule="auto"/>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b). Transitional Objects Numbering System.</w:t>
      </w:r>
    </w:p>
    <w:p w:rsidR="00352D04" w:rsidRPr="002574B3" w:rsidRDefault="008B7788" w:rsidP="00F55F11">
      <w:pPr>
        <w:shd w:val="clear" w:color="auto" w:fill="FFFFFF"/>
        <w:spacing w:after="0" w:line="240" w:lineRule="auto"/>
        <w:ind w:firstLine="360"/>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Transitional objects can also be referred to like objects that are loaned to N.E.W.D Museum (Johnson, 2014). The numbering system that applies to such objects is incoming numbers.  An example of such a number is 1987-00854. The number has two parts that are separated by a hyphen. It is allocated to items that are to spend less than two days in the museum to track them while they are within the institution.</w:t>
      </w:r>
    </w:p>
    <w:p w:rsidR="00352D04" w:rsidRPr="002574B3" w:rsidRDefault="008B7788" w:rsidP="00352D04">
      <w:pPr>
        <w:numPr>
          <w:ilvl w:val="0"/>
          <w:numId w:val="10"/>
        </w:numPr>
        <w:shd w:val="clear" w:color="auto" w:fill="FFFFFF"/>
        <w:spacing w:after="0" w:line="240" w:lineRule="auto"/>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The first four digits are the first part of the number accounting for the item's year of acquisition by the museum.</w:t>
      </w:r>
    </w:p>
    <w:p w:rsidR="00427521" w:rsidRPr="002574B3" w:rsidRDefault="008B7788" w:rsidP="00352D04">
      <w:pPr>
        <w:numPr>
          <w:ilvl w:val="0"/>
          <w:numId w:val="10"/>
        </w:numPr>
        <w:shd w:val="clear" w:color="auto" w:fill="FFFFFF"/>
        <w:spacing w:after="0" w:line="240" w:lineRule="auto"/>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The five digits are making up the second part of the number which is allocated progressively referencing the specific year.</w:t>
      </w:r>
    </w:p>
    <w:p w:rsidR="00352D04" w:rsidRPr="002574B3" w:rsidRDefault="008B7788" w:rsidP="00754EA7">
      <w:pPr>
        <w:pStyle w:val="Heading1"/>
        <w:rPr>
          <w:rFonts w:ascii="Times New Roman" w:eastAsia="Times New Roman" w:hAnsi="Times New Roman" w:cs="Times New Roman"/>
          <w:color w:val="000000" w:themeColor="text1"/>
          <w:sz w:val="24"/>
          <w:szCs w:val="24"/>
        </w:rPr>
      </w:pPr>
      <w:bookmarkStart w:id="17" w:name="_Toc499356668"/>
      <w:r w:rsidRPr="002574B3">
        <w:rPr>
          <w:rFonts w:ascii="Times New Roman" w:eastAsia="Times New Roman" w:hAnsi="Times New Roman" w:cs="Times New Roman"/>
          <w:color w:val="000000" w:themeColor="text1"/>
          <w:sz w:val="24"/>
          <w:szCs w:val="24"/>
        </w:rPr>
        <w:t>Temporary holdings</w:t>
      </w:r>
      <w:bookmarkEnd w:id="17"/>
    </w:p>
    <w:p w:rsidR="00754EA7" w:rsidRPr="002574B3" w:rsidRDefault="008B7788" w:rsidP="002574B3">
      <w:pPr>
        <w:shd w:val="clear" w:color="auto" w:fill="FFFFFF"/>
        <w:spacing w:after="0" w:line="240" w:lineRule="auto"/>
        <w:ind w:firstLine="720"/>
        <w:rPr>
          <w:rFonts w:ascii="Times New Roman" w:eastAsia="Times New Roman" w:hAnsi="Times New Roman" w:cs="Times New Roman"/>
          <w:color w:val="212121"/>
          <w:sz w:val="24"/>
          <w:szCs w:val="24"/>
        </w:rPr>
      </w:pPr>
      <w:r w:rsidRPr="002574B3">
        <w:rPr>
          <w:rFonts w:ascii="Times New Roman" w:eastAsia="Times New Roman" w:hAnsi="Times New Roman" w:cs="Times New Roman"/>
          <w:color w:val="212121"/>
          <w:sz w:val="24"/>
          <w:szCs w:val="24"/>
        </w:rPr>
        <w:t>When by chance the museum temporarily acquires artifacts by temporary loan, potential acquisition, or exhibition or when the object was forgotten by dealers in the organization, they should be preserved</w:t>
      </w:r>
      <w:r w:rsidRPr="002574B3">
        <w:rPr>
          <w:rFonts w:ascii="Times New Roman" w:hAnsi="Times New Roman" w:cs="Times New Roman"/>
          <w:sz w:val="24"/>
          <w:szCs w:val="24"/>
        </w:rPr>
        <w:t xml:space="preserve"> (</w:t>
      </w:r>
      <w:r w:rsidRPr="002574B3">
        <w:rPr>
          <w:rFonts w:ascii="Times New Roman" w:eastAsia="Times New Roman" w:hAnsi="Times New Roman" w:cs="Times New Roman"/>
          <w:color w:val="212121"/>
          <w:sz w:val="24"/>
          <w:szCs w:val="24"/>
        </w:rPr>
        <w:t>Lord B, Lord D, and Martin, 2012). To ascertain this, they are assigned temporary tracking code for the period they remain under the museum operation before accessing the owner. The pieces obey the same numbering procedure but with an exception. The accessory number is prefaced by (TL). Immediately after issuing the object to the owner, the number is discarded (Malaro and Deangelis, 2012). This form of numbering is beneficial since it enables the organization to realize with ease what doesn’t belong to it hence economizing time.</w:t>
      </w:r>
    </w:p>
    <w:p w:rsidR="00754EA7" w:rsidRPr="002574B3" w:rsidRDefault="00EF3F01" w:rsidP="002574B3">
      <w:pPr>
        <w:shd w:val="clear" w:color="auto" w:fill="FFFFFF"/>
        <w:spacing w:after="0" w:line="240" w:lineRule="auto"/>
        <w:rPr>
          <w:rFonts w:ascii="Times New Roman" w:eastAsia="Times New Roman" w:hAnsi="Times New Roman" w:cs="Times New Roman"/>
          <w:color w:val="212121"/>
          <w:sz w:val="24"/>
          <w:szCs w:val="24"/>
        </w:rPr>
      </w:pPr>
    </w:p>
    <w:p w:rsidR="001F14AF" w:rsidRPr="002574B3" w:rsidRDefault="008B7788" w:rsidP="002574B3">
      <w:pPr>
        <w:pStyle w:val="Heading1"/>
        <w:jc w:val="center"/>
        <w:rPr>
          <w:rFonts w:ascii="Times New Roman" w:hAnsi="Times New Roman" w:cs="Times New Roman"/>
          <w:color w:val="000000" w:themeColor="text1"/>
          <w:sz w:val="24"/>
          <w:szCs w:val="24"/>
        </w:rPr>
      </w:pPr>
      <w:bookmarkStart w:id="18" w:name="_Toc499356669"/>
      <w:r w:rsidRPr="002574B3">
        <w:rPr>
          <w:rFonts w:ascii="Times New Roman" w:hAnsi="Times New Roman" w:cs="Times New Roman"/>
          <w:color w:val="000000" w:themeColor="text1"/>
          <w:sz w:val="24"/>
          <w:szCs w:val="24"/>
        </w:rPr>
        <w:lastRenderedPageBreak/>
        <w:t>References</w:t>
      </w:r>
      <w:bookmarkEnd w:id="18"/>
    </w:p>
    <w:p w:rsidR="00597375" w:rsidRPr="002574B3" w:rsidRDefault="008B7788" w:rsidP="0001512B">
      <w:pPr>
        <w:spacing w:line="240" w:lineRule="auto"/>
        <w:ind w:left="720" w:hanging="720"/>
        <w:jc w:val="both"/>
        <w:rPr>
          <w:rFonts w:ascii="Times New Roman" w:hAnsi="Times New Roman" w:cs="Times New Roman"/>
          <w:sz w:val="24"/>
          <w:szCs w:val="24"/>
        </w:rPr>
      </w:pPr>
      <w:r w:rsidRPr="002574B3">
        <w:rPr>
          <w:rFonts w:ascii="Times New Roman" w:hAnsi="Times New Roman" w:cs="Times New Roman"/>
          <w:sz w:val="24"/>
          <w:szCs w:val="24"/>
        </w:rPr>
        <w:t>Burke, R., &amp; Liston, D. (Eds.). (2015). Museum Security and Protection: A handbook for cultural heritage institutions. Routledge.</w:t>
      </w:r>
    </w:p>
    <w:p w:rsidR="008F1A6D" w:rsidRPr="002574B3" w:rsidRDefault="008B7788" w:rsidP="0001512B">
      <w:pPr>
        <w:spacing w:line="240" w:lineRule="auto"/>
        <w:ind w:left="720" w:hanging="720"/>
        <w:rPr>
          <w:rFonts w:ascii="Times New Roman" w:hAnsi="Times New Roman" w:cs="Times New Roman"/>
          <w:sz w:val="24"/>
          <w:szCs w:val="24"/>
        </w:rPr>
      </w:pPr>
      <w:r w:rsidRPr="002574B3">
        <w:rPr>
          <w:rFonts w:ascii="Times New Roman" w:hAnsi="Times New Roman" w:cs="Times New Roman"/>
          <w:sz w:val="24"/>
          <w:szCs w:val="24"/>
        </w:rPr>
        <w:t>Cato, P. S., &amp; Williams, S. L. (2013). Guidelines for developing policies for the management and care of natural history collections. In Collection Forum (Vol. 9, No. 2, pp. 84-107).</w:t>
      </w:r>
    </w:p>
    <w:p w:rsidR="00D6005A" w:rsidRPr="002574B3" w:rsidRDefault="008B7788" w:rsidP="0001512B">
      <w:pPr>
        <w:spacing w:line="240" w:lineRule="auto"/>
        <w:ind w:left="720" w:hanging="720"/>
        <w:rPr>
          <w:rFonts w:ascii="Times New Roman" w:hAnsi="Times New Roman" w:cs="Times New Roman"/>
          <w:sz w:val="24"/>
          <w:szCs w:val="24"/>
        </w:rPr>
      </w:pPr>
      <w:r w:rsidRPr="002574B3">
        <w:rPr>
          <w:rFonts w:ascii="Times New Roman" w:hAnsi="Times New Roman" w:cs="Times New Roman"/>
          <w:sz w:val="24"/>
          <w:szCs w:val="24"/>
        </w:rPr>
        <w:t>Dean, D., &amp; Edson, G. (2013). Handbook for museums. Routledge.</w:t>
      </w:r>
    </w:p>
    <w:p w:rsidR="008F1A6D" w:rsidRPr="002574B3" w:rsidRDefault="008B7788" w:rsidP="0001512B">
      <w:pPr>
        <w:spacing w:line="240" w:lineRule="auto"/>
        <w:ind w:left="720" w:hanging="720"/>
        <w:rPr>
          <w:rFonts w:ascii="Times New Roman" w:hAnsi="Times New Roman" w:cs="Times New Roman"/>
          <w:sz w:val="24"/>
          <w:szCs w:val="24"/>
        </w:rPr>
      </w:pPr>
      <w:r w:rsidRPr="002574B3">
        <w:rPr>
          <w:rFonts w:ascii="Times New Roman" w:hAnsi="Times New Roman" w:cs="Times New Roman"/>
          <w:sz w:val="24"/>
          <w:szCs w:val="24"/>
        </w:rPr>
        <w:t>Gilmore, A., &amp; Rentschler, R. (2012). Changes in museum management: A custodial or marketing emphasis?. Journal of management development, 21(10), 745-760.</w:t>
      </w:r>
    </w:p>
    <w:p w:rsidR="008F1A6D" w:rsidRPr="002574B3" w:rsidRDefault="008B7788" w:rsidP="0001512B">
      <w:pPr>
        <w:spacing w:line="240" w:lineRule="auto"/>
        <w:ind w:left="720" w:hanging="720"/>
        <w:rPr>
          <w:rFonts w:ascii="Times New Roman" w:hAnsi="Times New Roman" w:cs="Times New Roman"/>
          <w:sz w:val="24"/>
          <w:szCs w:val="24"/>
        </w:rPr>
      </w:pPr>
      <w:r w:rsidRPr="002574B3">
        <w:rPr>
          <w:rFonts w:ascii="Times New Roman" w:hAnsi="Times New Roman" w:cs="Times New Roman"/>
          <w:sz w:val="24"/>
          <w:szCs w:val="24"/>
        </w:rPr>
        <w:t>Johnson, P. (2014). Fundamentals of collection development and management. American Library Association.</w:t>
      </w:r>
    </w:p>
    <w:p w:rsidR="008F1A6D" w:rsidRPr="002574B3" w:rsidRDefault="008B7788" w:rsidP="0001512B">
      <w:pPr>
        <w:spacing w:line="240" w:lineRule="auto"/>
        <w:ind w:left="720" w:hanging="720"/>
        <w:rPr>
          <w:rFonts w:ascii="Times New Roman" w:hAnsi="Times New Roman" w:cs="Times New Roman"/>
          <w:sz w:val="24"/>
          <w:szCs w:val="24"/>
        </w:rPr>
      </w:pPr>
      <w:r w:rsidRPr="002574B3">
        <w:rPr>
          <w:rFonts w:ascii="Times New Roman" w:hAnsi="Times New Roman" w:cs="Times New Roman"/>
          <w:sz w:val="24"/>
          <w:szCs w:val="24"/>
        </w:rPr>
        <w:t>Lord, B., Lord, G. D., &amp; Martin, L. (Eds.). (2012). Manual of museum planning: sustainable space, facilities, and operations. Rowman Altamira.</w:t>
      </w:r>
    </w:p>
    <w:p w:rsidR="008F1A6D" w:rsidRPr="002574B3" w:rsidRDefault="008B7788" w:rsidP="0001512B">
      <w:pPr>
        <w:spacing w:line="240" w:lineRule="auto"/>
        <w:ind w:left="720" w:hanging="720"/>
        <w:rPr>
          <w:rFonts w:ascii="Times New Roman" w:hAnsi="Times New Roman" w:cs="Times New Roman"/>
          <w:sz w:val="24"/>
          <w:szCs w:val="24"/>
        </w:rPr>
      </w:pPr>
      <w:r w:rsidRPr="002574B3">
        <w:rPr>
          <w:rFonts w:ascii="Times New Roman" w:hAnsi="Times New Roman" w:cs="Times New Roman"/>
          <w:sz w:val="24"/>
          <w:szCs w:val="24"/>
        </w:rPr>
        <w:t>Malaro, M. C., &amp; Deangelis, I. (2012). A legal primer on managing museum collections. Smithsonian Institution.</w:t>
      </w:r>
    </w:p>
    <w:p w:rsidR="008F1A6D" w:rsidRPr="002574B3" w:rsidRDefault="008B7788" w:rsidP="0001512B">
      <w:pPr>
        <w:spacing w:line="240" w:lineRule="auto"/>
        <w:ind w:left="720" w:hanging="720"/>
        <w:rPr>
          <w:rFonts w:ascii="Times New Roman" w:hAnsi="Times New Roman" w:cs="Times New Roman"/>
          <w:sz w:val="24"/>
          <w:szCs w:val="24"/>
        </w:rPr>
      </w:pPr>
      <w:r w:rsidRPr="002574B3">
        <w:rPr>
          <w:rFonts w:ascii="Times New Roman" w:hAnsi="Times New Roman" w:cs="Times New Roman"/>
          <w:sz w:val="24"/>
          <w:szCs w:val="24"/>
        </w:rPr>
        <w:t>Simmons, J. E. (2006). Things Great and Small: collections management policies. Washington, DC: American Association of Museums.</w:t>
      </w:r>
    </w:p>
    <w:sectPr w:rsidR="008F1A6D" w:rsidRPr="002574B3" w:rsidSect="00B87F4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F3F01" w:rsidRDefault="00EF3F01" w:rsidP="00040E36">
      <w:pPr>
        <w:spacing w:after="0" w:line="240" w:lineRule="auto"/>
      </w:pPr>
      <w:r>
        <w:separator/>
      </w:r>
    </w:p>
  </w:endnote>
  <w:endnote w:type="continuationSeparator" w:id="0">
    <w:p w:rsidR="00EF3F01" w:rsidRDefault="00EF3F01" w:rsidP="00040E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0E36" w:rsidRDefault="00040E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0E36" w:rsidRDefault="00040E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0E36" w:rsidRDefault="00040E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F3F01" w:rsidRDefault="00EF3F01" w:rsidP="00040E36">
      <w:pPr>
        <w:spacing w:after="0" w:line="240" w:lineRule="auto"/>
      </w:pPr>
      <w:r>
        <w:separator/>
      </w:r>
    </w:p>
  </w:footnote>
  <w:footnote w:type="continuationSeparator" w:id="0">
    <w:p w:rsidR="00EF3F01" w:rsidRDefault="00EF3F01" w:rsidP="00040E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0E36" w:rsidRDefault="00040E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0E36" w:rsidRDefault="00040E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0E36" w:rsidRDefault="00040E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D370C"/>
    <w:multiLevelType w:val="hybridMultilevel"/>
    <w:tmpl w:val="5F129390"/>
    <w:lvl w:ilvl="0" w:tplc="53D68D86">
      <w:start w:val="1"/>
      <w:numFmt w:val="bullet"/>
      <w:lvlText w:val=""/>
      <w:lvlJc w:val="left"/>
      <w:pPr>
        <w:ind w:left="720" w:hanging="360"/>
      </w:pPr>
      <w:rPr>
        <w:rFonts w:ascii="Symbol" w:hAnsi="Symbol" w:hint="default"/>
      </w:rPr>
    </w:lvl>
    <w:lvl w:ilvl="1" w:tplc="ECFC1682" w:tentative="1">
      <w:start w:val="1"/>
      <w:numFmt w:val="bullet"/>
      <w:lvlText w:val="o"/>
      <w:lvlJc w:val="left"/>
      <w:pPr>
        <w:ind w:left="1440" w:hanging="360"/>
      </w:pPr>
      <w:rPr>
        <w:rFonts w:ascii="Courier New" w:hAnsi="Courier New" w:cs="Courier New" w:hint="default"/>
      </w:rPr>
    </w:lvl>
    <w:lvl w:ilvl="2" w:tplc="ED28A0A8" w:tentative="1">
      <w:start w:val="1"/>
      <w:numFmt w:val="bullet"/>
      <w:lvlText w:val=""/>
      <w:lvlJc w:val="left"/>
      <w:pPr>
        <w:ind w:left="2160" w:hanging="360"/>
      </w:pPr>
      <w:rPr>
        <w:rFonts w:ascii="Wingdings" w:hAnsi="Wingdings" w:hint="default"/>
      </w:rPr>
    </w:lvl>
    <w:lvl w:ilvl="3" w:tplc="F3C219D2" w:tentative="1">
      <w:start w:val="1"/>
      <w:numFmt w:val="bullet"/>
      <w:lvlText w:val=""/>
      <w:lvlJc w:val="left"/>
      <w:pPr>
        <w:ind w:left="2880" w:hanging="360"/>
      </w:pPr>
      <w:rPr>
        <w:rFonts w:ascii="Symbol" w:hAnsi="Symbol" w:hint="default"/>
      </w:rPr>
    </w:lvl>
    <w:lvl w:ilvl="4" w:tplc="EDEC3680" w:tentative="1">
      <w:start w:val="1"/>
      <w:numFmt w:val="bullet"/>
      <w:lvlText w:val="o"/>
      <w:lvlJc w:val="left"/>
      <w:pPr>
        <w:ind w:left="3600" w:hanging="360"/>
      </w:pPr>
      <w:rPr>
        <w:rFonts w:ascii="Courier New" w:hAnsi="Courier New" w:cs="Courier New" w:hint="default"/>
      </w:rPr>
    </w:lvl>
    <w:lvl w:ilvl="5" w:tplc="381CFB6E" w:tentative="1">
      <w:start w:val="1"/>
      <w:numFmt w:val="bullet"/>
      <w:lvlText w:val=""/>
      <w:lvlJc w:val="left"/>
      <w:pPr>
        <w:ind w:left="4320" w:hanging="360"/>
      </w:pPr>
      <w:rPr>
        <w:rFonts w:ascii="Wingdings" w:hAnsi="Wingdings" w:hint="default"/>
      </w:rPr>
    </w:lvl>
    <w:lvl w:ilvl="6" w:tplc="75E660C2" w:tentative="1">
      <w:start w:val="1"/>
      <w:numFmt w:val="bullet"/>
      <w:lvlText w:val=""/>
      <w:lvlJc w:val="left"/>
      <w:pPr>
        <w:ind w:left="5040" w:hanging="360"/>
      </w:pPr>
      <w:rPr>
        <w:rFonts w:ascii="Symbol" w:hAnsi="Symbol" w:hint="default"/>
      </w:rPr>
    </w:lvl>
    <w:lvl w:ilvl="7" w:tplc="8C40E7B0" w:tentative="1">
      <w:start w:val="1"/>
      <w:numFmt w:val="bullet"/>
      <w:lvlText w:val="o"/>
      <w:lvlJc w:val="left"/>
      <w:pPr>
        <w:ind w:left="5760" w:hanging="360"/>
      </w:pPr>
      <w:rPr>
        <w:rFonts w:ascii="Courier New" w:hAnsi="Courier New" w:cs="Courier New" w:hint="default"/>
      </w:rPr>
    </w:lvl>
    <w:lvl w:ilvl="8" w:tplc="0DFCEA4E" w:tentative="1">
      <w:start w:val="1"/>
      <w:numFmt w:val="bullet"/>
      <w:lvlText w:val=""/>
      <w:lvlJc w:val="left"/>
      <w:pPr>
        <w:ind w:left="6480" w:hanging="360"/>
      </w:pPr>
      <w:rPr>
        <w:rFonts w:ascii="Wingdings" w:hAnsi="Wingdings" w:hint="default"/>
      </w:rPr>
    </w:lvl>
  </w:abstractNum>
  <w:abstractNum w:abstractNumId="1" w15:restartNumberingAfterBreak="0">
    <w:nsid w:val="129803DA"/>
    <w:multiLevelType w:val="hybridMultilevel"/>
    <w:tmpl w:val="C756C37A"/>
    <w:lvl w:ilvl="0" w:tplc="5E4E2D70">
      <w:start w:val="1"/>
      <w:numFmt w:val="bullet"/>
      <w:lvlText w:val=""/>
      <w:lvlJc w:val="left"/>
      <w:pPr>
        <w:ind w:left="720" w:hanging="360"/>
      </w:pPr>
      <w:rPr>
        <w:rFonts w:ascii="Symbol" w:hAnsi="Symbol" w:hint="default"/>
      </w:rPr>
    </w:lvl>
    <w:lvl w:ilvl="1" w:tplc="7E283F54" w:tentative="1">
      <w:start w:val="1"/>
      <w:numFmt w:val="bullet"/>
      <w:lvlText w:val="o"/>
      <w:lvlJc w:val="left"/>
      <w:pPr>
        <w:ind w:left="1440" w:hanging="360"/>
      </w:pPr>
      <w:rPr>
        <w:rFonts w:ascii="Courier New" w:hAnsi="Courier New" w:cs="Courier New" w:hint="default"/>
      </w:rPr>
    </w:lvl>
    <w:lvl w:ilvl="2" w:tplc="026E9806" w:tentative="1">
      <w:start w:val="1"/>
      <w:numFmt w:val="bullet"/>
      <w:lvlText w:val=""/>
      <w:lvlJc w:val="left"/>
      <w:pPr>
        <w:ind w:left="2160" w:hanging="360"/>
      </w:pPr>
      <w:rPr>
        <w:rFonts w:ascii="Wingdings" w:hAnsi="Wingdings" w:hint="default"/>
      </w:rPr>
    </w:lvl>
    <w:lvl w:ilvl="3" w:tplc="B03806A6" w:tentative="1">
      <w:start w:val="1"/>
      <w:numFmt w:val="bullet"/>
      <w:lvlText w:val=""/>
      <w:lvlJc w:val="left"/>
      <w:pPr>
        <w:ind w:left="2880" w:hanging="360"/>
      </w:pPr>
      <w:rPr>
        <w:rFonts w:ascii="Symbol" w:hAnsi="Symbol" w:hint="default"/>
      </w:rPr>
    </w:lvl>
    <w:lvl w:ilvl="4" w:tplc="55B807E8" w:tentative="1">
      <w:start w:val="1"/>
      <w:numFmt w:val="bullet"/>
      <w:lvlText w:val="o"/>
      <w:lvlJc w:val="left"/>
      <w:pPr>
        <w:ind w:left="3600" w:hanging="360"/>
      </w:pPr>
      <w:rPr>
        <w:rFonts w:ascii="Courier New" w:hAnsi="Courier New" w:cs="Courier New" w:hint="default"/>
      </w:rPr>
    </w:lvl>
    <w:lvl w:ilvl="5" w:tplc="BA946F7C" w:tentative="1">
      <w:start w:val="1"/>
      <w:numFmt w:val="bullet"/>
      <w:lvlText w:val=""/>
      <w:lvlJc w:val="left"/>
      <w:pPr>
        <w:ind w:left="4320" w:hanging="360"/>
      </w:pPr>
      <w:rPr>
        <w:rFonts w:ascii="Wingdings" w:hAnsi="Wingdings" w:hint="default"/>
      </w:rPr>
    </w:lvl>
    <w:lvl w:ilvl="6" w:tplc="67047FF2" w:tentative="1">
      <w:start w:val="1"/>
      <w:numFmt w:val="bullet"/>
      <w:lvlText w:val=""/>
      <w:lvlJc w:val="left"/>
      <w:pPr>
        <w:ind w:left="5040" w:hanging="360"/>
      </w:pPr>
      <w:rPr>
        <w:rFonts w:ascii="Symbol" w:hAnsi="Symbol" w:hint="default"/>
      </w:rPr>
    </w:lvl>
    <w:lvl w:ilvl="7" w:tplc="DBCEFCEA" w:tentative="1">
      <w:start w:val="1"/>
      <w:numFmt w:val="bullet"/>
      <w:lvlText w:val="o"/>
      <w:lvlJc w:val="left"/>
      <w:pPr>
        <w:ind w:left="5760" w:hanging="360"/>
      </w:pPr>
      <w:rPr>
        <w:rFonts w:ascii="Courier New" w:hAnsi="Courier New" w:cs="Courier New" w:hint="default"/>
      </w:rPr>
    </w:lvl>
    <w:lvl w:ilvl="8" w:tplc="529A318A" w:tentative="1">
      <w:start w:val="1"/>
      <w:numFmt w:val="bullet"/>
      <w:lvlText w:val=""/>
      <w:lvlJc w:val="left"/>
      <w:pPr>
        <w:ind w:left="6480" w:hanging="360"/>
      </w:pPr>
      <w:rPr>
        <w:rFonts w:ascii="Wingdings" w:hAnsi="Wingdings" w:hint="default"/>
      </w:rPr>
    </w:lvl>
  </w:abstractNum>
  <w:abstractNum w:abstractNumId="2" w15:restartNumberingAfterBreak="0">
    <w:nsid w:val="16587262"/>
    <w:multiLevelType w:val="hybridMultilevel"/>
    <w:tmpl w:val="E08E3CE0"/>
    <w:lvl w:ilvl="0" w:tplc="052A56FA">
      <w:start w:val="1"/>
      <w:numFmt w:val="bullet"/>
      <w:lvlText w:val=""/>
      <w:lvlJc w:val="left"/>
      <w:pPr>
        <w:ind w:left="720" w:hanging="360"/>
      </w:pPr>
      <w:rPr>
        <w:rFonts w:ascii="Symbol" w:hAnsi="Symbol" w:hint="default"/>
      </w:rPr>
    </w:lvl>
    <w:lvl w:ilvl="1" w:tplc="35E0378A" w:tentative="1">
      <w:start w:val="1"/>
      <w:numFmt w:val="bullet"/>
      <w:lvlText w:val="o"/>
      <w:lvlJc w:val="left"/>
      <w:pPr>
        <w:ind w:left="1440" w:hanging="360"/>
      </w:pPr>
      <w:rPr>
        <w:rFonts w:ascii="Courier New" w:hAnsi="Courier New" w:cs="Courier New" w:hint="default"/>
      </w:rPr>
    </w:lvl>
    <w:lvl w:ilvl="2" w:tplc="1E227B92" w:tentative="1">
      <w:start w:val="1"/>
      <w:numFmt w:val="bullet"/>
      <w:lvlText w:val=""/>
      <w:lvlJc w:val="left"/>
      <w:pPr>
        <w:ind w:left="2160" w:hanging="360"/>
      </w:pPr>
      <w:rPr>
        <w:rFonts w:ascii="Wingdings" w:hAnsi="Wingdings" w:hint="default"/>
      </w:rPr>
    </w:lvl>
    <w:lvl w:ilvl="3" w:tplc="27EE35F6" w:tentative="1">
      <w:start w:val="1"/>
      <w:numFmt w:val="bullet"/>
      <w:lvlText w:val=""/>
      <w:lvlJc w:val="left"/>
      <w:pPr>
        <w:ind w:left="2880" w:hanging="360"/>
      </w:pPr>
      <w:rPr>
        <w:rFonts w:ascii="Symbol" w:hAnsi="Symbol" w:hint="default"/>
      </w:rPr>
    </w:lvl>
    <w:lvl w:ilvl="4" w:tplc="714A8900" w:tentative="1">
      <w:start w:val="1"/>
      <w:numFmt w:val="bullet"/>
      <w:lvlText w:val="o"/>
      <w:lvlJc w:val="left"/>
      <w:pPr>
        <w:ind w:left="3600" w:hanging="360"/>
      </w:pPr>
      <w:rPr>
        <w:rFonts w:ascii="Courier New" w:hAnsi="Courier New" w:cs="Courier New" w:hint="default"/>
      </w:rPr>
    </w:lvl>
    <w:lvl w:ilvl="5" w:tplc="5022ADDC" w:tentative="1">
      <w:start w:val="1"/>
      <w:numFmt w:val="bullet"/>
      <w:lvlText w:val=""/>
      <w:lvlJc w:val="left"/>
      <w:pPr>
        <w:ind w:left="4320" w:hanging="360"/>
      </w:pPr>
      <w:rPr>
        <w:rFonts w:ascii="Wingdings" w:hAnsi="Wingdings" w:hint="default"/>
      </w:rPr>
    </w:lvl>
    <w:lvl w:ilvl="6" w:tplc="81448E54" w:tentative="1">
      <w:start w:val="1"/>
      <w:numFmt w:val="bullet"/>
      <w:lvlText w:val=""/>
      <w:lvlJc w:val="left"/>
      <w:pPr>
        <w:ind w:left="5040" w:hanging="360"/>
      </w:pPr>
      <w:rPr>
        <w:rFonts w:ascii="Symbol" w:hAnsi="Symbol" w:hint="default"/>
      </w:rPr>
    </w:lvl>
    <w:lvl w:ilvl="7" w:tplc="D8920734" w:tentative="1">
      <w:start w:val="1"/>
      <w:numFmt w:val="bullet"/>
      <w:lvlText w:val="o"/>
      <w:lvlJc w:val="left"/>
      <w:pPr>
        <w:ind w:left="5760" w:hanging="360"/>
      </w:pPr>
      <w:rPr>
        <w:rFonts w:ascii="Courier New" w:hAnsi="Courier New" w:cs="Courier New" w:hint="default"/>
      </w:rPr>
    </w:lvl>
    <w:lvl w:ilvl="8" w:tplc="CC046E22" w:tentative="1">
      <w:start w:val="1"/>
      <w:numFmt w:val="bullet"/>
      <w:lvlText w:val=""/>
      <w:lvlJc w:val="left"/>
      <w:pPr>
        <w:ind w:left="6480" w:hanging="360"/>
      </w:pPr>
      <w:rPr>
        <w:rFonts w:ascii="Wingdings" w:hAnsi="Wingdings" w:hint="default"/>
      </w:rPr>
    </w:lvl>
  </w:abstractNum>
  <w:abstractNum w:abstractNumId="3" w15:restartNumberingAfterBreak="0">
    <w:nsid w:val="22DC1D05"/>
    <w:multiLevelType w:val="hybridMultilevel"/>
    <w:tmpl w:val="C444FF9A"/>
    <w:lvl w:ilvl="0" w:tplc="9E327738">
      <w:start w:val="1"/>
      <w:numFmt w:val="bullet"/>
      <w:lvlText w:val=""/>
      <w:lvlJc w:val="left"/>
      <w:pPr>
        <w:ind w:left="720" w:hanging="360"/>
      </w:pPr>
      <w:rPr>
        <w:rFonts w:ascii="Symbol" w:hAnsi="Symbol" w:hint="default"/>
      </w:rPr>
    </w:lvl>
    <w:lvl w:ilvl="1" w:tplc="3EDE4B78" w:tentative="1">
      <w:start w:val="1"/>
      <w:numFmt w:val="bullet"/>
      <w:lvlText w:val="o"/>
      <w:lvlJc w:val="left"/>
      <w:pPr>
        <w:ind w:left="1440" w:hanging="360"/>
      </w:pPr>
      <w:rPr>
        <w:rFonts w:ascii="Courier New" w:hAnsi="Courier New" w:cs="Courier New" w:hint="default"/>
      </w:rPr>
    </w:lvl>
    <w:lvl w:ilvl="2" w:tplc="C52A925A" w:tentative="1">
      <w:start w:val="1"/>
      <w:numFmt w:val="bullet"/>
      <w:lvlText w:val=""/>
      <w:lvlJc w:val="left"/>
      <w:pPr>
        <w:ind w:left="2160" w:hanging="360"/>
      </w:pPr>
      <w:rPr>
        <w:rFonts w:ascii="Wingdings" w:hAnsi="Wingdings" w:hint="default"/>
      </w:rPr>
    </w:lvl>
    <w:lvl w:ilvl="3" w:tplc="F808EE3E" w:tentative="1">
      <w:start w:val="1"/>
      <w:numFmt w:val="bullet"/>
      <w:lvlText w:val=""/>
      <w:lvlJc w:val="left"/>
      <w:pPr>
        <w:ind w:left="2880" w:hanging="360"/>
      </w:pPr>
      <w:rPr>
        <w:rFonts w:ascii="Symbol" w:hAnsi="Symbol" w:hint="default"/>
      </w:rPr>
    </w:lvl>
    <w:lvl w:ilvl="4" w:tplc="89121370" w:tentative="1">
      <w:start w:val="1"/>
      <w:numFmt w:val="bullet"/>
      <w:lvlText w:val="o"/>
      <w:lvlJc w:val="left"/>
      <w:pPr>
        <w:ind w:left="3600" w:hanging="360"/>
      </w:pPr>
      <w:rPr>
        <w:rFonts w:ascii="Courier New" w:hAnsi="Courier New" w:cs="Courier New" w:hint="default"/>
      </w:rPr>
    </w:lvl>
    <w:lvl w:ilvl="5" w:tplc="0F4AE34A" w:tentative="1">
      <w:start w:val="1"/>
      <w:numFmt w:val="bullet"/>
      <w:lvlText w:val=""/>
      <w:lvlJc w:val="left"/>
      <w:pPr>
        <w:ind w:left="4320" w:hanging="360"/>
      </w:pPr>
      <w:rPr>
        <w:rFonts w:ascii="Wingdings" w:hAnsi="Wingdings" w:hint="default"/>
      </w:rPr>
    </w:lvl>
    <w:lvl w:ilvl="6" w:tplc="33B87C2A" w:tentative="1">
      <w:start w:val="1"/>
      <w:numFmt w:val="bullet"/>
      <w:lvlText w:val=""/>
      <w:lvlJc w:val="left"/>
      <w:pPr>
        <w:ind w:left="5040" w:hanging="360"/>
      </w:pPr>
      <w:rPr>
        <w:rFonts w:ascii="Symbol" w:hAnsi="Symbol" w:hint="default"/>
      </w:rPr>
    </w:lvl>
    <w:lvl w:ilvl="7" w:tplc="F1B41A3E" w:tentative="1">
      <w:start w:val="1"/>
      <w:numFmt w:val="bullet"/>
      <w:lvlText w:val="o"/>
      <w:lvlJc w:val="left"/>
      <w:pPr>
        <w:ind w:left="5760" w:hanging="360"/>
      </w:pPr>
      <w:rPr>
        <w:rFonts w:ascii="Courier New" w:hAnsi="Courier New" w:cs="Courier New" w:hint="default"/>
      </w:rPr>
    </w:lvl>
    <w:lvl w:ilvl="8" w:tplc="14C40B46" w:tentative="1">
      <w:start w:val="1"/>
      <w:numFmt w:val="bullet"/>
      <w:lvlText w:val=""/>
      <w:lvlJc w:val="left"/>
      <w:pPr>
        <w:ind w:left="6480" w:hanging="360"/>
      </w:pPr>
      <w:rPr>
        <w:rFonts w:ascii="Wingdings" w:hAnsi="Wingdings" w:hint="default"/>
      </w:rPr>
    </w:lvl>
  </w:abstractNum>
  <w:abstractNum w:abstractNumId="4" w15:restartNumberingAfterBreak="0">
    <w:nsid w:val="2DDE6A84"/>
    <w:multiLevelType w:val="hybridMultilevel"/>
    <w:tmpl w:val="0B74BF4E"/>
    <w:lvl w:ilvl="0" w:tplc="66261DCA">
      <w:start w:val="1"/>
      <w:numFmt w:val="bullet"/>
      <w:lvlText w:val=""/>
      <w:lvlJc w:val="left"/>
      <w:pPr>
        <w:ind w:left="720" w:hanging="360"/>
      </w:pPr>
      <w:rPr>
        <w:rFonts w:ascii="Symbol" w:hAnsi="Symbol" w:hint="default"/>
      </w:rPr>
    </w:lvl>
    <w:lvl w:ilvl="1" w:tplc="3F62EBBE" w:tentative="1">
      <w:start w:val="1"/>
      <w:numFmt w:val="bullet"/>
      <w:lvlText w:val="o"/>
      <w:lvlJc w:val="left"/>
      <w:pPr>
        <w:ind w:left="1440" w:hanging="360"/>
      </w:pPr>
      <w:rPr>
        <w:rFonts w:ascii="Courier New" w:hAnsi="Courier New" w:cs="Courier New" w:hint="default"/>
      </w:rPr>
    </w:lvl>
    <w:lvl w:ilvl="2" w:tplc="5E5C6644" w:tentative="1">
      <w:start w:val="1"/>
      <w:numFmt w:val="bullet"/>
      <w:lvlText w:val=""/>
      <w:lvlJc w:val="left"/>
      <w:pPr>
        <w:ind w:left="2160" w:hanging="360"/>
      </w:pPr>
      <w:rPr>
        <w:rFonts w:ascii="Wingdings" w:hAnsi="Wingdings" w:hint="default"/>
      </w:rPr>
    </w:lvl>
    <w:lvl w:ilvl="3" w:tplc="9628158C" w:tentative="1">
      <w:start w:val="1"/>
      <w:numFmt w:val="bullet"/>
      <w:lvlText w:val=""/>
      <w:lvlJc w:val="left"/>
      <w:pPr>
        <w:ind w:left="2880" w:hanging="360"/>
      </w:pPr>
      <w:rPr>
        <w:rFonts w:ascii="Symbol" w:hAnsi="Symbol" w:hint="default"/>
      </w:rPr>
    </w:lvl>
    <w:lvl w:ilvl="4" w:tplc="F7727534" w:tentative="1">
      <w:start w:val="1"/>
      <w:numFmt w:val="bullet"/>
      <w:lvlText w:val="o"/>
      <w:lvlJc w:val="left"/>
      <w:pPr>
        <w:ind w:left="3600" w:hanging="360"/>
      </w:pPr>
      <w:rPr>
        <w:rFonts w:ascii="Courier New" w:hAnsi="Courier New" w:cs="Courier New" w:hint="default"/>
      </w:rPr>
    </w:lvl>
    <w:lvl w:ilvl="5" w:tplc="C8BEC036" w:tentative="1">
      <w:start w:val="1"/>
      <w:numFmt w:val="bullet"/>
      <w:lvlText w:val=""/>
      <w:lvlJc w:val="left"/>
      <w:pPr>
        <w:ind w:left="4320" w:hanging="360"/>
      </w:pPr>
      <w:rPr>
        <w:rFonts w:ascii="Wingdings" w:hAnsi="Wingdings" w:hint="default"/>
      </w:rPr>
    </w:lvl>
    <w:lvl w:ilvl="6" w:tplc="77FC9356" w:tentative="1">
      <w:start w:val="1"/>
      <w:numFmt w:val="bullet"/>
      <w:lvlText w:val=""/>
      <w:lvlJc w:val="left"/>
      <w:pPr>
        <w:ind w:left="5040" w:hanging="360"/>
      </w:pPr>
      <w:rPr>
        <w:rFonts w:ascii="Symbol" w:hAnsi="Symbol" w:hint="default"/>
      </w:rPr>
    </w:lvl>
    <w:lvl w:ilvl="7" w:tplc="CCA2E278" w:tentative="1">
      <w:start w:val="1"/>
      <w:numFmt w:val="bullet"/>
      <w:lvlText w:val="o"/>
      <w:lvlJc w:val="left"/>
      <w:pPr>
        <w:ind w:left="5760" w:hanging="360"/>
      </w:pPr>
      <w:rPr>
        <w:rFonts w:ascii="Courier New" w:hAnsi="Courier New" w:cs="Courier New" w:hint="default"/>
      </w:rPr>
    </w:lvl>
    <w:lvl w:ilvl="8" w:tplc="DABE6002" w:tentative="1">
      <w:start w:val="1"/>
      <w:numFmt w:val="bullet"/>
      <w:lvlText w:val=""/>
      <w:lvlJc w:val="left"/>
      <w:pPr>
        <w:ind w:left="6480" w:hanging="360"/>
      </w:pPr>
      <w:rPr>
        <w:rFonts w:ascii="Wingdings" w:hAnsi="Wingdings" w:hint="default"/>
      </w:rPr>
    </w:lvl>
  </w:abstractNum>
  <w:abstractNum w:abstractNumId="5" w15:restartNumberingAfterBreak="0">
    <w:nsid w:val="3EDA6D9E"/>
    <w:multiLevelType w:val="hybridMultilevel"/>
    <w:tmpl w:val="EFD21462"/>
    <w:lvl w:ilvl="0" w:tplc="E50ED1DA">
      <w:start w:val="1"/>
      <w:numFmt w:val="bullet"/>
      <w:lvlText w:val=""/>
      <w:lvlJc w:val="left"/>
      <w:pPr>
        <w:ind w:left="720" w:hanging="360"/>
      </w:pPr>
      <w:rPr>
        <w:rFonts w:ascii="Symbol" w:hAnsi="Symbol" w:hint="default"/>
      </w:rPr>
    </w:lvl>
    <w:lvl w:ilvl="1" w:tplc="5970A2B4" w:tentative="1">
      <w:start w:val="1"/>
      <w:numFmt w:val="bullet"/>
      <w:lvlText w:val="o"/>
      <w:lvlJc w:val="left"/>
      <w:pPr>
        <w:ind w:left="1440" w:hanging="360"/>
      </w:pPr>
      <w:rPr>
        <w:rFonts w:ascii="Courier New" w:hAnsi="Courier New" w:cs="Courier New" w:hint="default"/>
      </w:rPr>
    </w:lvl>
    <w:lvl w:ilvl="2" w:tplc="71E60FD8" w:tentative="1">
      <w:start w:val="1"/>
      <w:numFmt w:val="bullet"/>
      <w:lvlText w:val=""/>
      <w:lvlJc w:val="left"/>
      <w:pPr>
        <w:ind w:left="2160" w:hanging="360"/>
      </w:pPr>
      <w:rPr>
        <w:rFonts w:ascii="Wingdings" w:hAnsi="Wingdings" w:hint="default"/>
      </w:rPr>
    </w:lvl>
    <w:lvl w:ilvl="3" w:tplc="40BA9E7A" w:tentative="1">
      <w:start w:val="1"/>
      <w:numFmt w:val="bullet"/>
      <w:lvlText w:val=""/>
      <w:lvlJc w:val="left"/>
      <w:pPr>
        <w:ind w:left="2880" w:hanging="360"/>
      </w:pPr>
      <w:rPr>
        <w:rFonts w:ascii="Symbol" w:hAnsi="Symbol" w:hint="default"/>
      </w:rPr>
    </w:lvl>
    <w:lvl w:ilvl="4" w:tplc="5EA6845C" w:tentative="1">
      <w:start w:val="1"/>
      <w:numFmt w:val="bullet"/>
      <w:lvlText w:val="o"/>
      <w:lvlJc w:val="left"/>
      <w:pPr>
        <w:ind w:left="3600" w:hanging="360"/>
      </w:pPr>
      <w:rPr>
        <w:rFonts w:ascii="Courier New" w:hAnsi="Courier New" w:cs="Courier New" w:hint="default"/>
      </w:rPr>
    </w:lvl>
    <w:lvl w:ilvl="5" w:tplc="1D8603D2" w:tentative="1">
      <w:start w:val="1"/>
      <w:numFmt w:val="bullet"/>
      <w:lvlText w:val=""/>
      <w:lvlJc w:val="left"/>
      <w:pPr>
        <w:ind w:left="4320" w:hanging="360"/>
      </w:pPr>
      <w:rPr>
        <w:rFonts w:ascii="Wingdings" w:hAnsi="Wingdings" w:hint="default"/>
      </w:rPr>
    </w:lvl>
    <w:lvl w:ilvl="6" w:tplc="CBA05EA4" w:tentative="1">
      <w:start w:val="1"/>
      <w:numFmt w:val="bullet"/>
      <w:lvlText w:val=""/>
      <w:lvlJc w:val="left"/>
      <w:pPr>
        <w:ind w:left="5040" w:hanging="360"/>
      </w:pPr>
      <w:rPr>
        <w:rFonts w:ascii="Symbol" w:hAnsi="Symbol" w:hint="default"/>
      </w:rPr>
    </w:lvl>
    <w:lvl w:ilvl="7" w:tplc="3D5661EA" w:tentative="1">
      <w:start w:val="1"/>
      <w:numFmt w:val="bullet"/>
      <w:lvlText w:val="o"/>
      <w:lvlJc w:val="left"/>
      <w:pPr>
        <w:ind w:left="5760" w:hanging="360"/>
      </w:pPr>
      <w:rPr>
        <w:rFonts w:ascii="Courier New" w:hAnsi="Courier New" w:cs="Courier New" w:hint="default"/>
      </w:rPr>
    </w:lvl>
    <w:lvl w:ilvl="8" w:tplc="DB1C7682" w:tentative="1">
      <w:start w:val="1"/>
      <w:numFmt w:val="bullet"/>
      <w:lvlText w:val=""/>
      <w:lvlJc w:val="left"/>
      <w:pPr>
        <w:ind w:left="6480" w:hanging="360"/>
      </w:pPr>
      <w:rPr>
        <w:rFonts w:ascii="Wingdings" w:hAnsi="Wingdings" w:hint="default"/>
      </w:rPr>
    </w:lvl>
  </w:abstractNum>
  <w:abstractNum w:abstractNumId="6" w15:restartNumberingAfterBreak="0">
    <w:nsid w:val="43C05708"/>
    <w:multiLevelType w:val="hybridMultilevel"/>
    <w:tmpl w:val="3DC4FFD2"/>
    <w:lvl w:ilvl="0" w:tplc="5DDA0032">
      <w:start w:val="1"/>
      <w:numFmt w:val="bullet"/>
      <w:lvlText w:val=""/>
      <w:lvlJc w:val="left"/>
      <w:pPr>
        <w:ind w:left="720" w:hanging="360"/>
      </w:pPr>
      <w:rPr>
        <w:rFonts w:ascii="Symbol" w:hAnsi="Symbol" w:hint="default"/>
      </w:rPr>
    </w:lvl>
    <w:lvl w:ilvl="1" w:tplc="CC5A121E" w:tentative="1">
      <w:start w:val="1"/>
      <w:numFmt w:val="bullet"/>
      <w:lvlText w:val="o"/>
      <w:lvlJc w:val="left"/>
      <w:pPr>
        <w:ind w:left="1440" w:hanging="360"/>
      </w:pPr>
      <w:rPr>
        <w:rFonts w:ascii="Courier New" w:hAnsi="Courier New" w:cs="Courier New" w:hint="default"/>
      </w:rPr>
    </w:lvl>
    <w:lvl w:ilvl="2" w:tplc="470CF0A0" w:tentative="1">
      <w:start w:val="1"/>
      <w:numFmt w:val="bullet"/>
      <w:lvlText w:val=""/>
      <w:lvlJc w:val="left"/>
      <w:pPr>
        <w:ind w:left="2160" w:hanging="360"/>
      </w:pPr>
      <w:rPr>
        <w:rFonts w:ascii="Wingdings" w:hAnsi="Wingdings" w:hint="default"/>
      </w:rPr>
    </w:lvl>
    <w:lvl w:ilvl="3" w:tplc="C3B0E398" w:tentative="1">
      <w:start w:val="1"/>
      <w:numFmt w:val="bullet"/>
      <w:lvlText w:val=""/>
      <w:lvlJc w:val="left"/>
      <w:pPr>
        <w:ind w:left="2880" w:hanging="360"/>
      </w:pPr>
      <w:rPr>
        <w:rFonts w:ascii="Symbol" w:hAnsi="Symbol" w:hint="default"/>
      </w:rPr>
    </w:lvl>
    <w:lvl w:ilvl="4" w:tplc="D808255A" w:tentative="1">
      <w:start w:val="1"/>
      <w:numFmt w:val="bullet"/>
      <w:lvlText w:val="o"/>
      <w:lvlJc w:val="left"/>
      <w:pPr>
        <w:ind w:left="3600" w:hanging="360"/>
      </w:pPr>
      <w:rPr>
        <w:rFonts w:ascii="Courier New" w:hAnsi="Courier New" w:cs="Courier New" w:hint="default"/>
      </w:rPr>
    </w:lvl>
    <w:lvl w:ilvl="5" w:tplc="3C8E9A2C" w:tentative="1">
      <w:start w:val="1"/>
      <w:numFmt w:val="bullet"/>
      <w:lvlText w:val=""/>
      <w:lvlJc w:val="left"/>
      <w:pPr>
        <w:ind w:left="4320" w:hanging="360"/>
      </w:pPr>
      <w:rPr>
        <w:rFonts w:ascii="Wingdings" w:hAnsi="Wingdings" w:hint="default"/>
      </w:rPr>
    </w:lvl>
    <w:lvl w:ilvl="6" w:tplc="EFE2571E" w:tentative="1">
      <w:start w:val="1"/>
      <w:numFmt w:val="bullet"/>
      <w:lvlText w:val=""/>
      <w:lvlJc w:val="left"/>
      <w:pPr>
        <w:ind w:left="5040" w:hanging="360"/>
      </w:pPr>
      <w:rPr>
        <w:rFonts w:ascii="Symbol" w:hAnsi="Symbol" w:hint="default"/>
      </w:rPr>
    </w:lvl>
    <w:lvl w:ilvl="7" w:tplc="8626004C" w:tentative="1">
      <w:start w:val="1"/>
      <w:numFmt w:val="bullet"/>
      <w:lvlText w:val="o"/>
      <w:lvlJc w:val="left"/>
      <w:pPr>
        <w:ind w:left="5760" w:hanging="360"/>
      </w:pPr>
      <w:rPr>
        <w:rFonts w:ascii="Courier New" w:hAnsi="Courier New" w:cs="Courier New" w:hint="default"/>
      </w:rPr>
    </w:lvl>
    <w:lvl w:ilvl="8" w:tplc="B44080DE" w:tentative="1">
      <w:start w:val="1"/>
      <w:numFmt w:val="bullet"/>
      <w:lvlText w:val=""/>
      <w:lvlJc w:val="left"/>
      <w:pPr>
        <w:ind w:left="6480" w:hanging="360"/>
      </w:pPr>
      <w:rPr>
        <w:rFonts w:ascii="Wingdings" w:hAnsi="Wingdings" w:hint="default"/>
      </w:rPr>
    </w:lvl>
  </w:abstractNum>
  <w:abstractNum w:abstractNumId="7" w15:restartNumberingAfterBreak="0">
    <w:nsid w:val="44D73541"/>
    <w:multiLevelType w:val="hybridMultilevel"/>
    <w:tmpl w:val="93A83B4C"/>
    <w:lvl w:ilvl="0" w:tplc="AEF0BA42">
      <w:start w:val="1"/>
      <w:numFmt w:val="bullet"/>
      <w:lvlText w:val=""/>
      <w:lvlJc w:val="left"/>
      <w:pPr>
        <w:ind w:left="720" w:hanging="360"/>
      </w:pPr>
      <w:rPr>
        <w:rFonts w:ascii="Symbol" w:hAnsi="Symbol" w:hint="default"/>
      </w:rPr>
    </w:lvl>
    <w:lvl w:ilvl="1" w:tplc="22D6F5A8" w:tentative="1">
      <w:start w:val="1"/>
      <w:numFmt w:val="bullet"/>
      <w:lvlText w:val="o"/>
      <w:lvlJc w:val="left"/>
      <w:pPr>
        <w:ind w:left="1440" w:hanging="360"/>
      </w:pPr>
      <w:rPr>
        <w:rFonts w:ascii="Courier New" w:hAnsi="Courier New" w:cs="Courier New" w:hint="default"/>
      </w:rPr>
    </w:lvl>
    <w:lvl w:ilvl="2" w:tplc="F3C8EB04" w:tentative="1">
      <w:start w:val="1"/>
      <w:numFmt w:val="bullet"/>
      <w:lvlText w:val=""/>
      <w:lvlJc w:val="left"/>
      <w:pPr>
        <w:ind w:left="2160" w:hanging="360"/>
      </w:pPr>
      <w:rPr>
        <w:rFonts w:ascii="Wingdings" w:hAnsi="Wingdings" w:hint="default"/>
      </w:rPr>
    </w:lvl>
    <w:lvl w:ilvl="3" w:tplc="BC6E5AB8" w:tentative="1">
      <w:start w:val="1"/>
      <w:numFmt w:val="bullet"/>
      <w:lvlText w:val=""/>
      <w:lvlJc w:val="left"/>
      <w:pPr>
        <w:ind w:left="2880" w:hanging="360"/>
      </w:pPr>
      <w:rPr>
        <w:rFonts w:ascii="Symbol" w:hAnsi="Symbol" w:hint="default"/>
      </w:rPr>
    </w:lvl>
    <w:lvl w:ilvl="4" w:tplc="D74AD998" w:tentative="1">
      <w:start w:val="1"/>
      <w:numFmt w:val="bullet"/>
      <w:lvlText w:val="o"/>
      <w:lvlJc w:val="left"/>
      <w:pPr>
        <w:ind w:left="3600" w:hanging="360"/>
      </w:pPr>
      <w:rPr>
        <w:rFonts w:ascii="Courier New" w:hAnsi="Courier New" w:cs="Courier New" w:hint="default"/>
      </w:rPr>
    </w:lvl>
    <w:lvl w:ilvl="5" w:tplc="523C6286" w:tentative="1">
      <w:start w:val="1"/>
      <w:numFmt w:val="bullet"/>
      <w:lvlText w:val=""/>
      <w:lvlJc w:val="left"/>
      <w:pPr>
        <w:ind w:left="4320" w:hanging="360"/>
      </w:pPr>
      <w:rPr>
        <w:rFonts w:ascii="Wingdings" w:hAnsi="Wingdings" w:hint="default"/>
      </w:rPr>
    </w:lvl>
    <w:lvl w:ilvl="6" w:tplc="3B547C88" w:tentative="1">
      <w:start w:val="1"/>
      <w:numFmt w:val="bullet"/>
      <w:lvlText w:val=""/>
      <w:lvlJc w:val="left"/>
      <w:pPr>
        <w:ind w:left="5040" w:hanging="360"/>
      </w:pPr>
      <w:rPr>
        <w:rFonts w:ascii="Symbol" w:hAnsi="Symbol" w:hint="default"/>
      </w:rPr>
    </w:lvl>
    <w:lvl w:ilvl="7" w:tplc="FFAAEBDE" w:tentative="1">
      <w:start w:val="1"/>
      <w:numFmt w:val="bullet"/>
      <w:lvlText w:val="o"/>
      <w:lvlJc w:val="left"/>
      <w:pPr>
        <w:ind w:left="5760" w:hanging="360"/>
      </w:pPr>
      <w:rPr>
        <w:rFonts w:ascii="Courier New" w:hAnsi="Courier New" w:cs="Courier New" w:hint="default"/>
      </w:rPr>
    </w:lvl>
    <w:lvl w:ilvl="8" w:tplc="5C8E1410" w:tentative="1">
      <w:start w:val="1"/>
      <w:numFmt w:val="bullet"/>
      <w:lvlText w:val=""/>
      <w:lvlJc w:val="left"/>
      <w:pPr>
        <w:ind w:left="6480" w:hanging="360"/>
      </w:pPr>
      <w:rPr>
        <w:rFonts w:ascii="Wingdings" w:hAnsi="Wingdings" w:hint="default"/>
      </w:rPr>
    </w:lvl>
  </w:abstractNum>
  <w:abstractNum w:abstractNumId="8" w15:restartNumberingAfterBreak="0">
    <w:nsid w:val="4F8E508E"/>
    <w:multiLevelType w:val="hybridMultilevel"/>
    <w:tmpl w:val="2B8C23F0"/>
    <w:lvl w:ilvl="0" w:tplc="AD0C54A6">
      <w:start w:val="1"/>
      <w:numFmt w:val="bullet"/>
      <w:lvlText w:val=""/>
      <w:lvlJc w:val="left"/>
      <w:pPr>
        <w:ind w:left="720" w:hanging="360"/>
      </w:pPr>
      <w:rPr>
        <w:rFonts w:ascii="Symbol" w:hAnsi="Symbol" w:hint="default"/>
      </w:rPr>
    </w:lvl>
    <w:lvl w:ilvl="1" w:tplc="FD8C6FBE" w:tentative="1">
      <w:start w:val="1"/>
      <w:numFmt w:val="bullet"/>
      <w:lvlText w:val="o"/>
      <w:lvlJc w:val="left"/>
      <w:pPr>
        <w:ind w:left="1440" w:hanging="360"/>
      </w:pPr>
      <w:rPr>
        <w:rFonts w:ascii="Courier New" w:hAnsi="Courier New" w:cs="Courier New" w:hint="default"/>
      </w:rPr>
    </w:lvl>
    <w:lvl w:ilvl="2" w:tplc="660C61EE" w:tentative="1">
      <w:start w:val="1"/>
      <w:numFmt w:val="bullet"/>
      <w:lvlText w:val=""/>
      <w:lvlJc w:val="left"/>
      <w:pPr>
        <w:ind w:left="2160" w:hanging="360"/>
      </w:pPr>
      <w:rPr>
        <w:rFonts w:ascii="Wingdings" w:hAnsi="Wingdings" w:hint="default"/>
      </w:rPr>
    </w:lvl>
    <w:lvl w:ilvl="3" w:tplc="814A8EE2" w:tentative="1">
      <w:start w:val="1"/>
      <w:numFmt w:val="bullet"/>
      <w:lvlText w:val=""/>
      <w:lvlJc w:val="left"/>
      <w:pPr>
        <w:ind w:left="2880" w:hanging="360"/>
      </w:pPr>
      <w:rPr>
        <w:rFonts w:ascii="Symbol" w:hAnsi="Symbol" w:hint="default"/>
      </w:rPr>
    </w:lvl>
    <w:lvl w:ilvl="4" w:tplc="E4B80B90" w:tentative="1">
      <w:start w:val="1"/>
      <w:numFmt w:val="bullet"/>
      <w:lvlText w:val="o"/>
      <w:lvlJc w:val="left"/>
      <w:pPr>
        <w:ind w:left="3600" w:hanging="360"/>
      </w:pPr>
      <w:rPr>
        <w:rFonts w:ascii="Courier New" w:hAnsi="Courier New" w:cs="Courier New" w:hint="default"/>
      </w:rPr>
    </w:lvl>
    <w:lvl w:ilvl="5" w:tplc="0FF475E0" w:tentative="1">
      <w:start w:val="1"/>
      <w:numFmt w:val="bullet"/>
      <w:lvlText w:val=""/>
      <w:lvlJc w:val="left"/>
      <w:pPr>
        <w:ind w:left="4320" w:hanging="360"/>
      </w:pPr>
      <w:rPr>
        <w:rFonts w:ascii="Wingdings" w:hAnsi="Wingdings" w:hint="default"/>
      </w:rPr>
    </w:lvl>
    <w:lvl w:ilvl="6" w:tplc="A83EDCD2" w:tentative="1">
      <w:start w:val="1"/>
      <w:numFmt w:val="bullet"/>
      <w:lvlText w:val=""/>
      <w:lvlJc w:val="left"/>
      <w:pPr>
        <w:ind w:left="5040" w:hanging="360"/>
      </w:pPr>
      <w:rPr>
        <w:rFonts w:ascii="Symbol" w:hAnsi="Symbol" w:hint="default"/>
      </w:rPr>
    </w:lvl>
    <w:lvl w:ilvl="7" w:tplc="F7D68F8C" w:tentative="1">
      <w:start w:val="1"/>
      <w:numFmt w:val="bullet"/>
      <w:lvlText w:val="o"/>
      <w:lvlJc w:val="left"/>
      <w:pPr>
        <w:ind w:left="5760" w:hanging="360"/>
      </w:pPr>
      <w:rPr>
        <w:rFonts w:ascii="Courier New" w:hAnsi="Courier New" w:cs="Courier New" w:hint="default"/>
      </w:rPr>
    </w:lvl>
    <w:lvl w:ilvl="8" w:tplc="8910BA24" w:tentative="1">
      <w:start w:val="1"/>
      <w:numFmt w:val="bullet"/>
      <w:lvlText w:val=""/>
      <w:lvlJc w:val="left"/>
      <w:pPr>
        <w:ind w:left="6480" w:hanging="360"/>
      </w:pPr>
      <w:rPr>
        <w:rFonts w:ascii="Wingdings" w:hAnsi="Wingdings" w:hint="default"/>
      </w:rPr>
    </w:lvl>
  </w:abstractNum>
  <w:abstractNum w:abstractNumId="9" w15:restartNumberingAfterBreak="0">
    <w:nsid w:val="55BD7502"/>
    <w:multiLevelType w:val="hybridMultilevel"/>
    <w:tmpl w:val="460803DA"/>
    <w:lvl w:ilvl="0" w:tplc="F2846116">
      <w:start w:val="1"/>
      <w:numFmt w:val="bullet"/>
      <w:lvlText w:val=""/>
      <w:lvlJc w:val="left"/>
      <w:pPr>
        <w:ind w:left="720" w:hanging="360"/>
      </w:pPr>
      <w:rPr>
        <w:rFonts w:ascii="Symbol" w:hAnsi="Symbol" w:hint="default"/>
      </w:rPr>
    </w:lvl>
    <w:lvl w:ilvl="1" w:tplc="1194A512" w:tentative="1">
      <w:start w:val="1"/>
      <w:numFmt w:val="bullet"/>
      <w:lvlText w:val="o"/>
      <w:lvlJc w:val="left"/>
      <w:pPr>
        <w:ind w:left="1440" w:hanging="360"/>
      </w:pPr>
      <w:rPr>
        <w:rFonts w:ascii="Courier New" w:hAnsi="Courier New" w:cs="Courier New" w:hint="default"/>
      </w:rPr>
    </w:lvl>
    <w:lvl w:ilvl="2" w:tplc="545EFAAE" w:tentative="1">
      <w:start w:val="1"/>
      <w:numFmt w:val="bullet"/>
      <w:lvlText w:val=""/>
      <w:lvlJc w:val="left"/>
      <w:pPr>
        <w:ind w:left="2160" w:hanging="360"/>
      </w:pPr>
      <w:rPr>
        <w:rFonts w:ascii="Wingdings" w:hAnsi="Wingdings" w:hint="default"/>
      </w:rPr>
    </w:lvl>
    <w:lvl w:ilvl="3" w:tplc="7B0AD442" w:tentative="1">
      <w:start w:val="1"/>
      <w:numFmt w:val="bullet"/>
      <w:lvlText w:val=""/>
      <w:lvlJc w:val="left"/>
      <w:pPr>
        <w:ind w:left="2880" w:hanging="360"/>
      </w:pPr>
      <w:rPr>
        <w:rFonts w:ascii="Symbol" w:hAnsi="Symbol" w:hint="default"/>
      </w:rPr>
    </w:lvl>
    <w:lvl w:ilvl="4" w:tplc="8FE6EB02" w:tentative="1">
      <w:start w:val="1"/>
      <w:numFmt w:val="bullet"/>
      <w:lvlText w:val="o"/>
      <w:lvlJc w:val="left"/>
      <w:pPr>
        <w:ind w:left="3600" w:hanging="360"/>
      </w:pPr>
      <w:rPr>
        <w:rFonts w:ascii="Courier New" w:hAnsi="Courier New" w:cs="Courier New" w:hint="default"/>
      </w:rPr>
    </w:lvl>
    <w:lvl w:ilvl="5" w:tplc="31921F54" w:tentative="1">
      <w:start w:val="1"/>
      <w:numFmt w:val="bullet"/>
      <w:lvlText w:val=""/>
      <w:lvlJc w:val="left"/>
      <w:pPr>
        <w:ind w:left="4320" w:hanging="360"/>
      </w:pPr>
      <w:rPr>
        <w:rFonts w:ascii="Wingdings" w:hAnsi="Wingdings" w:hint="default"/>
      </w:rPr>
    </w:lvl>
    <w:lvl w:ilvl="6" w:tplc="565C811A" w:tentative="1">
      <w:start w:val="1"/>
      <w:numFmt w:val="bullet"/>
      <w:lvlText w:val=""/>
      <w:lvlJc w:val="left"/>
      <w:pPr>
        <w:ind w:left="5040" w:hanging="360"/>
      </w:pPr>
      <w:rPr>
        <w:rFonts w:ascii="Symbol" w:hAnsi="Symbol" w:hint="default"/>
      </w:rPr>
    </w:lvl>
    <w:lvl w:ilvl="7" w:tplc="3838449C" w:tentative="1">
      <w:start w:val="1"/>
      <w:numFmt w:val="bullet"/>
      <w:lvlText w:val="o"/>
      <w:lvlJc w:val="left"/>
      <w:pPr>
        <w:ind w:left="5760" w:hanging="360"/>
      </w:pPr>
      <w:rPr>
        <w:rFonts w:ascii="Courier New" w:hAnsi="Courier New" w:cs="Courier New" w:hint="default"/>
      </w:rPr>
    </w:lvl>
    <w:lvl w:ilvl="8" w:tplc="60122F84" w:tentative="1">
      <w:start w:val="1"/>
      <w:numFmt w:val="bullet"/>
      <w:lvlText w:val=""/>
      <w:lvlJc w:val="left"/>
      <w:pPr>
        <w:ind w:left="6480" w:hanging="360"/>
      </w:pPr>
      <w:rPr>
        <w:rFonts w:ascii="Wingdings" w:hAnsi="Wingdings" w:hint="default"/>
      </w:rPr>
    </w:lvl>
  </w:abstractNum>
  <w:abstractNum w:abstractNumId="10" w15:restartNumberingAfterBreak="0">
    <w:nsid w:val="6E046A50"/>
    <w:multiLevelType w:val="hybridMultilevel"/>
    <w:tmpl w:val="B55E694A"/>
    <w:lvl w:ilvl="0" w:tplc="74AA0682">
      <w:start w:val="1"/>
      <w:numFmt w:val="bullet"/>
      <w:lvlText w:val=""/>
      <w:lvlJc w:val="left"/>
      <w:pPr>
        <w:ind w:left="720" w:hanging="360"/>
      </w:pPr>
      <w:rPr>
        <w:rFonts w:ascii="Symbol" w:hAnsi="Symbol" w:hint="default"/>
      </w:rPr>
    </w:lvl>
    <w:lvl w:ilvl="1" w:tplc="0DDE688C" w:tentative="1">
      <w:start w:val="1"/>
      <w:numFmt w:val="bullet"/>
      <w:lvlText w:val="o"/>
      <w:lvlJc w:val="left"/>
      <w:pPr>
        <w:ind w:left="1440" w:hanging="360"/>
      </w:pPr>
      <w:rPr>
        <w:rFonts w:ascii="Courier New" w:hAnsi="Courier New" w:cs="Courier New" w:hint="default"/>
      </w:rPr>
    </w:lvl>
    <w:lvl w:ilvl="2" w:tplc="4934DC00" w:tentative="1">
      <w:start w:val="1"/>
      <w:numFmt w:val="bullet"/>
      <w:lvlText w:val=""/>
      <w:lvlJc w:val="left"/>
      <w:pPr>
        <w:ind w:left="2160" w:hanging="360"/>
      </w:pPr>
      <w:rPr>
        <w:rFonts w:ascii="Wingdings" w:hAnsi="Wingdings" w:hint="default"/>
      </w:rPr>
    </w:lvl>
    <w:lvl w:ilvl="3" w:tplc="8B42EBB8" w:tentative="1">
      <w:start w:val="1"/>
      <w:numFmt w:val="bullet"/>
      <w:lvlText w:val=""/>
      <w:lvlJc w:val="left"/>
      <w:pPr>
        <w:ind w:left="2880" w:hanging="360"/>
      </w:pPr>
      <w:rPr>
        <w:rFonts w:ascii="Symbol" w:hAnsi="Symbol" w:hint="default"/>
      </w:rPr>
    </w:lvl>
    <w:lvl w:ilvl="4" w:tplc="9E6C345E" w:tentative="1">
      <w:start w:val="1"/>
      <w:numFmt w:val="bullet"/>
      <w:lvlText w:val="o"/>
      <w:lvlJc w:val="left"/>
      <w:pPr>
        <w:ind w:left="3600" w:hanging="360"/>
      </w:pPr>
      <w:rPr>
        <w:rFonts w:ascii="Courier New" w:hAnsi="Courier New" w:cs="Courier New" w:hint="default"/>
      </w:rPr>
    </w:lvl>
    <w:lvl w:ilvl="5" w:tplc="88FCA1C0" w:tentative="1">
      <w:start w:val="1"/>
      <w:numFmt w:val="bullet"/>
      <w:lvlText w:val=""/>
      <w:lvlJc w:val="left"/>
      <w:pPr>
        <w:ind w:left="4320" w:hanging="360"/>
      </w:pPr>
      <w:rPr>
        <w:rFonts w:ascii="Wingdings" w:hAnsi="Wingdings" w:hint="default"/>
      </w:rPr>
    </w:lvl>
    <w:lvl w:ilvl="6" w:tplc="E76496FE" w:tentative="1">
      <w:start w:val="1"/>
      <w:numFmt w:val="bullet"/>
      <w:lvlText w:val=""/>
      <w:lvlJc w:val="left"/>
      <w:pPr>
        <w:ind w:left="5040" w:hanging="360"/>
      </w:pPr>
      <w:rPr>
        <w:rFonts w:ascii="Symbol" w:hAnsi="Symbol" w:hint="default"/>
      </w:rPr>
    </w:lvl>
    <w:lvl w:ilvl="7" w:tplc="F5E4AF92" w:tentative="1">
      <w:start w:val="1"/>
      <w:numFmt w:val="bullet"/>
      <w:lvlText w:val="o"/>
      <w:lvlJc w:val="left"/>
      <w:pPr>
        <w:ind w:left="5760" w:hanging="360"/>
      </w:pPr>
      <w:rPr>
        <w:rFonts w:ascii="Courier New" w:hAnsi="Courier New" w:cs="Courier New" w:hint="default"/>
      </w:rPr>
    </w:lvl>
    <w:lvl w:ilvl="8" w:tplc="F776F118" w:tentative="1">
      <w:start w:val="1"/>
      <w:numFmt w:val="bullet"/>
      <w:lvlText w:val=""/>
      <w:lvlJc w:val="left"/>
      <w:pPr>
        <w:ind w:left="6480" w:hanging="360"/>
      </w:pPr>
      <w:rPr>
        <w:rFonts w:ascii="Wingdings" w:hAnsi="Wingdings" w:hint="default"/>
      </w:rPr>
    </w:lvl>
  </w:abstractNum>
  <w:abstractNum w:abstractNumId="11" w15:restartNumberingAfterBreak="0">
    <w:nsid w:val="6E0B6A07"/>
    <w:multiLevelType w:val="hybridMultilevel"/>
    <w:tmpl w:val="981C07AC"/>
    <w:lvl w:ilvl="0" w:tplc="FC8A036C">
      <w:start w:val="1"/>
      <w:numFmt w:val="bullet"/>
      <w:lvlText w:val=""/>
      <w:lvlJc w:val="left"/>
      <w:pPr>
        <w:ind w:left="720" w:hanging="360"/>
      </w:pPr>
      <w:rPr>
        <w:rFonts w:ascii="Symbol" w:hAnsi="Symbol" w:hint="default"/>
      </w:rPr>
    </w:lvl>
    <w:lvl w:ilvl="1" w:tplc="8F70693A" w:tentative="1">
      <w:start w:val="1"/>
      <w:numFmt w:val="bullet"/>
      <w:lvlText w:val="o"/>
      <w:lvlJc w:val="left"/>
      <w:pPr>
        <w:ind w:left="1440" w:hanging="360"/>
      </w:pPr>
      <w:rPr>
        <w:rFonts w:ascii="Courier New" w:hAnsi="Courier New" w:cs="Courier New" w:hint="default"/>
      </w:rPr>
    </w:lvl>
    <w:lvl w:ilvl="2" w:tplc="4EB85D6A" w:tentative="1">
      <w:start w:val="1"/>
      <w:numFmt w:val="bullet"/>
      <w:lvlText w:val=""/>
      <w:lvlJc w:val="left"/>
      <w:pPr>
        <w:ind w:left="2160" w:hanging="360"/>
      </w:pPr>
      <w:rPr>
        <w:rFonts w:ascii="Wingdings" w:hAnsi="Wingdings" w:hint="default"/>
      </w:rPr>
    </w:lvl>
    <w:lvl w:ilvl="3" w:tplc="0C264B60" w:tentative="1">
      <w:start w:val="1"/>
      <w:numFmt w:val="bullet"/>
      <w:lvlText w:val=""/>
      <w:lvlJc w:val="left"/>
      <w:pPr>
        <w:ind w:left="2880" w:hanging="360"/>
      </w:pPr>
      <w:rPr>
        <w:rFonts w:ascii="Symbol" w:hAnsi="Symbol" w:hint="default"/>
      </w:rPr>
    </w:lvl>
    <w:lvl w:ilvl="4" w:tplc="0046F8F0" w:tentative="1">
      <w:start w:val="1"/>
      <w:numFmt w:val="bullet"/>
      <w:lvlText w:val="o"/>
      <w:lvlJc w:val="left"/>
      <w:pPr>
        <w:ind w:left="3600" w:hanging="360"/>
      </w:pPr>
      <w:rPr>
        <w:rFonts w:ascii="Courier New" w:hAnsi="Courier New" w:cs="Courier New" w:hint="default"/>
      </w:rPr>
    </w:lvl>
    <w:lvl w:ilvl="5" w:tplc="A49EAF30" w:tentative="1">
      <w:start w:val="1"/>
      <w:numFmt w:val="bullet"/>
      <w:lvlText w:val=""/>
      <w:lvlJc w:val="left"/>
      <w:pPr>
        <w:ind w:left="4320" w:hanging="360"/>
      </w:pPr>
      <w:rPr>
        <w:rFonts w:ascii="Wingdings" w:hAnsi="Wingdings" w:hint="default"/>
      </w:rPr>
    </w:lvl>
    <w:lvl w:ilvl="6" w:tplc="6980D42C" w:tentative="1">
      <w:start w:val="1"/>
      <w:numFmt w:val="bullet"/>
      <w:lvlText w:val=""/>
      <w:lvlJc w:val="left"/>
      <w:pPr>
        <w:ind w:left="5040" w:hanging="360"/>
      </w:pPr>
      <w:rPr>
        <w:rFonts w:ascii="Symbol" w:hAnsi="Symbol" w:hint="default"/>
      </w:rPr>
    </w:lvl>
    <w:lvl w:ilvl="7" w:tplc="1EB69CD0" w:tentative="1">
      <w:start w:val="1"/>
      <w:numFmt w:val="bullet"/>
      <w:lvlText w:val="o"/>
      <w:lvlJc w:val="left"/>
      <w:pPr>
        <w:ind w:left="5760" w:hanging="360"/>
      </w:pPr>
      <w:rPr>
        <w:rFonts w:ascii="Courier New" w:hAnsi="Courier New" w:cs="Courier New" w:hint="default"/>
      </w:rPr>
    </w:lvl>
    <w:lvl w:ilvl="8" w:tplc="4F76B804" w:tentative="1">
      <w:start w:val="1"/>
      <w:numFmt w:val="bullet"/>
      <w:lvlText w:val=""/>
      <w:lvlJc w:val="left"/>
      <w:pPr>
        <w:ind w:left="6480" w:hanging="360"/>
      </w:pPr>
      <w:rPr>
        <w:rFonts w:ascii="Wingdings" w:hAnsi="Wingdings" w:hint="default"/>
      </w:rPr>
    </w:lvl>
  </w:abstractNum>
  <w:abstractNum w:abstractNumId="12" w15:restartNumberingAfterBreak="0">
    <w:nsid w:val="7A527C4B"/>
    <w:multiLevelType w:val="hybridMultilevel"/>
    <w:tmpl w:val="3886E7B4"/>
    <w:lvl w:ilvl="0" w:tplc="207ED0EE">
      <w:start w:val="1"/>
      <w:numFmt w:val="lowerLetter"/>
      <w:lvlText w:val="%1."/>
      <w:lvlJc w:val="left"/>
      <w:pPr>
        <w:ind w:left="1125" w:hanging="405"/>
      </w:pPr>
      <w:rPr>
        <w:rFonts w:hint="default"/>
      </w:rPr>
    </w:lvl>
    <w:lvl w:ilvl="1" w:tplc="C1F8CB06" w:tentative="1">
      <w:start w:val="1"/>
      <w:numFmt w:val="lowerLetter"/>
      <w:lvlText w:val="%2."/>
      <w:lvlJc w:val="left"/>
      <w:pPr>
        <w:ind w:left="1800" w:hanging="360"/>
      </w:pPr>
    </w:lvl>
    <w:lvl w:ilvl="2" w:tplc="30E2B012" w:tentative="1">
      <w:start w:val="1"/>
      <w:numFmt w:val="lowerRoman"/>
      <w:lvlText w:val="%3."/>
      <w:lvlJc w:val="right"/>
      <w:pPr>
        <w:ind w:left="2520" w:hanging="180"/>
      </w:pPr>
    </w:lvl>
    <w:lvl w:ilvl="3" w:tplc="13BC8848" w:tentative="1">
      <w:start w:val="1"/>
      <w:numFmt w:val="decimal"/>
      <w:lvlText w:val="%4."/>
      <w:lvlJc w:val="left"/>
      <w:pPr>
        <w:ind w:left="3240" w:hanging="360"/>
      </w:pPr>
    </w:lvl>
    <w:lvl w:ilvl="4" w:tplc="D33E948C" w:tentative="1">
      <w:start w:val="1"/>
      <w:numFmt w:val="lowerLetter"/>
      <w:lvlText w:val="%5."/>
      <w:lvlJc w:val="left"/>
      <w:pPr>
        <w:ind w:left="3960" w:hanging="360"/>
      </w:pPr>
    </w:lvl>
    <w:lvl w:ilvl="5" w:tplc="2F16E028" w:tentative="1">
      <w:start w:val="1"/>
      <w:numFmt w:val="lowerRoman"/>
      <w:lvlText w:val="%6."/>
      <w:lvlJc w:val="right"/>
      <w:pPr>
        <w:ind w:left="4680" w:hanging="180"/>
      </w:pPr>
    </w:lvl>
    <w:lvl w:ilvl="6" w:tplc="12C20568" w:tentative="1">
      <w:start w:val="1"/>
      <w:numFmt w:val="decimal"/>
      <w:lvlText w:val="%7."/>
      <w:lvlJc w:val="left"/>
      <w:pPr>
        <w:ind w:left="5400" w:hanging="360"/>
      </w:pPr>
    </w:lvl>
    <w:lvl w:ilvl="7" w:tplc="E0141D96" w:tentative="1">
      <w:start w:val="1"/>
      <w:numFmt w:val="lowerLetter"/>
      <w:lvlText w:val="%8."/>
      <w:lvlJc w:val="left"/>
      <w:pPr>
        <w:ind w:left="6120" w:hanging="360"/>
      </w:pPr>
    </w:lvl>
    <w:lvl w:ilvl="8" w:tplc="7DB2BC40" w:tentative="1">
      <w:start w:val="1"/>
      <w:numFmt w:val="lowerRoman"/>
      <w:lvlText w:val="%9."/>
      <w:lvlJc w:val="right"/>
      <w:pPr>
        <w:ind w:left="6840" w:hanging="180"/>
      </w:pPr>
    </w:lvl>
  </w:abstractNum>
  <w:abstractNum w:abstractNumId="13" w15:restartNumberingAfterBreak="0">
    <w:nsid w:val="7CD67B77"/>
    <w:multiLevelType w:val="hybridMultilevel"/>
    <w:tmpl w:val="92F8BADC"/>
    <w:lvl w:ilvl="0" w:tplc="A886CBDA">
      <w:start w:val="1"/>
      <w:numFmt w:val="bullet"/>
      <w:lvlText w:val=""/>
      <w:lvlJc w:val="left"/>
      <w:pPr>
        <w:ind w:left="1440" w:hanging="360"/>
      </w:pPr>
      <w:rPr>
        <w:rFonts w:ascii="Symbol" w:hAnsi="Symbol" w:hint="default"/>
      </w:rPr>
    </w:lvl>
    <w:lvl w:ilvl="1" w:tplc="0D363004" w:tentative="1">
      <w:start w:val="1"/>
      <w:numFmt w:val="bullet"/>
      <w:lvlText w:val="o"/>
      <w:lvlJc w:val="left"/>
      <w:pPr>
        <w:ind w:left="2160" w:hanging="360"/>
      </w:pPr>
      <w:rPr>
        <w:rFonts w:ascii="Courier New" w:hAnsi="Courier New" w:cs="Courier New" w:hint="default"/>
      </w:rPr>
    </w:lvl>
    <w:lvl w:ilvl="2" w:tplc="7F76765C" w:tentative="1">
      <w:start w:val="1"/>
      <w:numFmt w:val="bullet"/>
      <w:lvlText w:val=""/>
      <w:lvlJc w:val="left"/>
      <w:pPr>
        <w:ind w:left="2880" w:hanging="360"/>
      </w:pPr>
      <w:rPr>
        <w:rFonts w:ascii="Wingdings" w:hAnsi="Wingdings" w:hint="default"/>
      </w:rPr>
    </w:lvl>
    <w:lvl w:ilvl="3" w:tplc="02F48708" w:tentative="1">
      <w:start w:val="1"/>
      <w:numFmt w:val="bullet"/>
      <w:lvlText w:val=""/>
      <w:lvlJc w:val="left"/>
      <w:pPr>
        <w:ind w:left="3600" w:hanging="360"/>
      </w:pPr>
      <w:rPr>
        <w:rFonts w:ascii="Symbol" w:hAnsi="Symbol" w:hint="default"/>
      </w:rPr>
    </w:lvl>
    <w:lvl w:ilvl="4" w:tplc="BF04759E" w:tentative="1">
      <w:start w:val="1"/>
      <w:numFmt w:val="bullet"/>
      <w:lvlText w:val="o"/>
      <w:lvlJc w:val="left"/>
      <w:pPr>
        <w:ind w:left="4320" w:hanging="360"/>
      </w:pPr>
      <w:rPr>
        <w:rFonts w:ascii="Courier New" w:hAnsi="Courier New" w:cs="Courier New" w:hint="default"/>
      </w:rPr>
    </w:lvl>
    <w:lvl w:ilvl="5" w:tplc="CD70DC28" w:tentative="1">
      <w:start w:val="1"/>
      <w:numFmt w:val="bullet"/>
      <w:lvlText w:val=""/>
      <w:lvlJc w:val="left"/>
      <w:pPr>
        <w:ind w:left="5040" w:hanging="360"/>
      </w:pPr>
      <w:rPr>
        <w:rFonts w:ascii="Wingdings" w:hAnsi="Wingdings" w:hint="default"/>
      </w:rPr>
    </w:lvl>
    <w:lvl w:ilvl="6" w:tplc="8CDEA88A" w:tentative="1">
      <w:start w:val="1"/>
      <w:numFmt w:val="bullet"/>
      <w:lvlText w:val=""/>
      <w:lvlJc w:val="left"/>
      <w:pPr>
        <w:ind w:left="5760" w:hanging="360"/>
      </w:pPr>
      <w:rPr>
        <w:rFonts w:ascii="Symbol" w:hAnsi="Symbol" w:hint="default"/>
      </w:rPr>
    </w:lvl>
    <w:lvl w:ilvl="7" w:tplc="48F8B4D2" w:tentative="1">
      <w:start w:val="1"/>
      <w:numFmt w:val="bullet"/>
      <w:lvlText w:val="o"/>
      <w:lvlJc w:val="left"/>
      <w:pPr>
        <w:ind w:left="6480" w:hanging="360"/>
      </w:pPr>
      <w:rPr>
        <w:rFonts w:ascii="Courier New" w:hAnsi="Courier New" w:cs="Courier New" w:hint="default"/>
      </w:rPr>
    </w:lvl>
    <w:lvl w:ilvl="8" w:tplc="6C1CEDDC" w:tentative="1">
      <w:start w:val="1"/>
      <w:numFmt w:val="bullet"/>
      <w:lvlText w:val=""/>
      <w:lvlJc w:val="left"/>
      <w:pPr>
        <w:ind w:left="7200" w:hanging="360"/>
      </w:pPr>
      <w:rPr>
        <w:rFonts w:ascii="Wingdings" w:hAnsi="Wingdings" w:hint="default"/>
      </w:rPr>
    </w:lvl>
  </w:abstractNum>
  <w:num w:numId="1">
    <w:abstractNumId w:val="6"/>
  </w:num>
  <w:num w:numId="2">
    <w:abstractNumId w:val="8"/>
  </w:num>
  <w:num w:numId="3">
    <w:abstractNumId w:val="4"/>
  </w:num>
  <w:num w:numId="4">
    <w:abstractNumId w:val="1"/>
  </w:num>
  <w:num w:numId="5">
    <w:abstractNumId w:val="2"/>
  </w:num>
  <w:num w:numId="6">
    <w:abstractNumId w:val="0"/>
  </w:num>
  <w:num w:numId="7">
    <w:abstractNumId w:val="7"/>
  </w:num>
  <w:num w:numId="8">
    <w:abstractNumId w:val="10"/>
  </w:num>
  <w:num w:numId="9">
    <w:abstractNumId w:val="11"/>
  </w:num>
  <w:num w:numId="10">
    <w:abstractNumId w:val="9"/>
  </w:num>
  <w:num w:numId="11">
    <w:abstractNumId w:val="12"/>
  </w:num>
  <w:num w:numId="12">
    <w:abstractNumId w:val="5"/>
  </w:num>
  <w:num w:numId="13">
    <w:abstractNumId w:val="13"/>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c2NDQwMTI3MjU1MDFT0lEKTi0uzszPAykwrAUAsr5tOCwAAAA="/>
  </w:docVars>
  <w:rsids>
    <w:rsidRoot w:val="00221DCB"/>
    <w:rsid w:val="00040E36"/>
    <w:rsid w:val="000C7109"/>
    <w:rsid w:val="00221DCB"/>
    <w:rsid w:val="00264B71"/>
    <w:rsid w:val="005E2009"/>
    <w:rsid w:val="008B7788"/>
    <w:rsid w:val="00AC5F45"/>
    <w:rsid w:val="00AD6D1F"/>
    <w:rsid w:val="00BF3EA1"/>
    <w:rsid w:val="00EF3F0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E7EF"/>
  <w15:docId w15:val="{DAFEEB28-1403-4BBA-846F-F647E4292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87F47"/>
  </w:style>
  <w:style w:type="paragraph" w:styleId="Heading1">
    <w:name w:val="heading 1"/>
    <w:basedOn w:val="Normal"/>
    <w:next w:val="Normal"/>
    <w:link w:val="Heading1Char"/>
    <w:uiPriority w:val="9"/>
    <w:qFormat/>
    <w:rsid w:val="00D0702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0DE1"/>
    <w:pPr>
      <w:ind w:left="720"/>
      <w:contextualSpacing/>
    </w:pPr>
  </w:style>
  <w:style w:type="paragraph" w:styleId="Header">
    <w:name w:val="header"/>
    <w:basedOn w:val="Normal"/>
    <w:link w:val="HeaderChar"/>
    <w:uiPriority w:val="99"/>
    <w:unhideWhenUsed/>
    <w:rsid w:val="001038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38CF"/>
  </w:style>
  <w:style w:type="paragraph" w:styleId="Footer">
    <w:name w:val="footer"/>
    <w:basedOn w:val="Normal"/>
    <w:link w:val="FooterChar"/>
    <w:uiPriority w:val="99"/>
    <w:unhideWhenUsed/>
    <w:rsid w:val="001038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38CF"/>
  </w:style>
  <w:style w:type="character" w:customStyle="1" w:styleId="Heading1Char">
    <w:name w:val="Heading 1 Char"/>
    <w:basedOn w:val="DefaultParagraphFont"/>
    <w:link w:val="Heading1"/>
    <w:uiPriority w:val="9"/>
    <w:rsid w:val="00D07028"/>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D07028"/>
    <w:pPr>
      <w:outlineLvl w:val="9"/>
    </w:pPr>
    <w:rPr>
      <w:lang w:eastAsia="ja-JP"/>
    </w:rPr>
  </w:style>
  <w:style w:type="paragraph" w:styleId="BalloonText">
    <w:name w:val="Balloon Text"/>
    <w:basedOn w:val="Normal"/>
    <w:link w:val="BalloonTextChar"/>
    <w:uiPriority w:val="99"/>
    <w:semiHidden/>
    <w:unhideWhenUsed/>
    <w:rsid w:val="00D070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7028"/>
    <w:rPr>
      <w:rFonts w:ascii="Tahoma" w:hAnsi="Tahoma" w:cs="Tahoma"/>
      <w:sz w:val="16"/>
      <w:szCs w:val="16"/>
    </w:rPr>
  </w:style>
  <w:style w:type="paragraph" w:styleId="NoSpacing">
    <w:name w:val="No Spacing"/>
    <w:uiPriority w:val="1"/>
    <w:qFormat/>
    <w:rsid w:val="00D07028"/>
    <w:pPr>
      <w:spacing w:after="0" w:line="240" w:lineRule="auto"/>
    </w:pPr>
  </w:style>
  <w:style w:type="paragraph" w:styleId="TOC1">
    <w:name w:val="toc 1"/>
    <w:basedOn w:val="Normal"/>
    <w:next w:val="Normal"/>
    <w:autoRedefine/>
    <w:uiPriority w:val="39"/>
    <w:unhideWhenUsed/>
    <w:rsid w:val="002574B3"/>
    <w:pPr>
      <w:spacing w:after="100"/>
    </w:pPr>
  </w:style>
  <w:style w:type="character" w:styleId="Hyperlink">
    <w:name w:val="Hyperlink"/>
    <w:basedOn w:val="DefaultParagraphFont"/>
    <w:uiPriority w:val="99"/>
    <w:unhideWhenUsed/>
    <w:rsid w:val="002574B3"/>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1E8E4A-119F-4A77-B57C-661D376FB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4163</Words>
  <Characters>23735</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Wael Muhssen M Dugdugi</cp:lastModifiedBy>
  <cp:revision>2</cp:revision>
  <dcterms:created xsi:type="dcterms:W3CDTF">2017-12-09T16:38:00Z</dcterms:created>
  <dcterms:modified xsi:type="dcterms:W3CDTF">2017-12-09T16:38:00Z</dcterms:modified>
</cp:coreProperties>
</file>